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713B15">
      <w:pPr>
        <w:pStyle w:val="9"/>
        <w:suppressAutoHyphens/>
        <w:spacing w:before="0" w:beforeAutospacing="0" w:after="0" w:afterAutospacing="0"/>
        <w:jc w:val="both"/>
        <w:rPr>
          <w:rFonts w:hint="eastAsia" w:ascii="黑体" w:hAnsi="黑体" w:eastAsia="黑体" w:cs="CESI仿宋-GB2312"/>
          <w:sz w:val="32"/>
          <w:szCs w:val="32"/>
          <w:lang w:bidi="ar"/>
        </w:rPr>
      </w:pPr>
    </w:p>
    <w:p w14:paraId="13E4F709">
      <w:pPr>
        <w:pStyle w:val="21"/>
        <w:keepNext w:val="0"/>
        <w:keepLines w:val="0"/>
        <w:pageBreakBefore w:val="0"/>
        <w:widowControl w:val="0"/>
        <w:kinsoku/>
        <w:wordWrap/>
        <w:overflowPunct/>
        <w:topLinePunct w:val="0"/>
        <w:autoSpaceDE/>
        <w:autoSpaceDN/>
        <w:bidi w:val="0"/>
        <w:adjustRightInd/>
        <w:snapToGrid/>
        <w:spacing w:after="0" w:line="600" w:lineRule="exact"/>
        <w:textAlignment w:val="auto"/>
      </w:pPr>
      <w:bookmarkStart w:id="0" w:name="_GoBack"/>
      <w:r>
        <w:rPr>
          <w:rFonts w:hint="eastAsia"/>
        </w:rPr>
        <w:t>安徽省知识产权保护中心专利预审</w:t>
      </w:r>
    </w:p>
    <w:p w14:paraId="112DF648">
      <w:pPr>
        <w:pStyle w:val="21"/>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rPr>
      </w:pPr>
      <w:r>
        <w:rPr>
          <w:rFonts w:hint="eastAsia"/>
        </w:rPr>
        <w:t>备案主体和代理机构管理办法</w:t>
      </w:r>
    </w:p>
    <w:bookmarkEnd w:id="0"/>
    <w:p w14:paraId="112F3370">
      <w:pPr>
        <w:pStyle w:val="22"/>
        <w:spacing w:before="312" w:beforeLines="100"/>
        <w:ind w:firstLine="0" w:firstLineChars="0"/>
        <w:jc w:val="center"/>
        <w:rPr>
          <w:rFonts w:hint="eastAsia"/>
        </w:rPr>
      </w:pPr>
      <w:r>
        <w:rPr>
          <w:rFonts w:hint="eastAsia"/>
        </w:rPr>
        <w:t>第一章  总 则</w:t>
      </w:r>
    </w:p>
    <w:p w14:paraId="0CE8CD2B">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ascii="黑体" w:hAnsi="黑体" w:eastAsia="黑体" w:cs="Times New Roman"/>
        </w:rPr>
        <w:t>第一条</w:t>
      </w:r>
      <w:r>
        <w:rPr>
          <w:rFonts w:hint="eastAsia" w:ascii="黑体" w:hAnsi="黑体" w:eastAsia="黑体" w:cs="Times New Roman"/>
          <w:lang w:eastAsia="zh"/>
        </w:rPr>
        <w:t xml:space="preserve"> </w:t>
      </w:r>
      <w:r>
        <w:rPr>
          <w:rFonts w:hint="eastAsia" w:ascii="仿宋_GB2312" w:hAnsi="仿宋_GB2312" w:eastAsia="仿宋_GB2312" w:cs="仿宋_GB2312"/>
          <w:kern w:val="2"/>
          <w:shd w:val="clear" w:color="auto" w:fill="FFFFFF"/>
        </w:rPr>
        <w:t>为更好地发挥专利预审对产业创新发展的促进作用，规范对备案主体和代理机构的管理，提升安徽省知识产权保护中心（以下简称“省保护中心”）专利预审质量与服务效率，促进国家级知识产权保护中心精准服务备案主体名单和专利代理机构精准服务保障名单精准匹配，根据《专利申请预审业务管理办法（试行）》（国知办发办字〔</w:t>
      </w:r>
      <w:r>
        <w:rPr>
          <w:rFonts w:ascii="仿宋_GB2312" w:hAnsi="仿宋_GB2312" w:eastAsia="仿宋_GB2312" w:cs="仿宋_GB2312"/>
          <w:kern w:val="2"/>
          <w:shd w:val="clear" w:color="auto" w:fill="FFFFFF"/>
        </w:rPr>
        <w:t>2023</w:t>
      </w:r>
      <w:r>
        <w:rPr>
          <w:rFonts w:hint="eastAsia" w:ascii="仿宋_GB2312" w:hAnsi="仿宋_GB2312" w:eastAsia="仿宋_GB2312" w:cs="仿宋_GB2312"/>
          <w:kern w:val="2"/>
          <w:shd w:val="clear" w:color="auto" w:fill="FFFFFF"/>
        </w:rPr>
        <w:t>〕</w:t>
      </w:r>
      <w:r>
        <w:rPr>
          <w:rFonts w:ascii="仿宋_GB2312" w:hAnsi="仿宋_GB2312" w:eastAsia="仿宋_GB2312" w:cs="仿宋_GB2312"/>
          <w:kern w:val="2"/>
          <w:shd w:val="clear" w:color="auto" w:fill="FFFFFF"/>
        </w:rPr>
        <w:t>25</w:t>
      </w:r>
      <w:r>
        <w:rPr>
          <w:rFonts w:hint="eastAsia" w:ascii="仿宋_GB2312" w:hAnsi="仿宋_GB2312" w:eastAsia="仿宋_GB2312" w:cs="仿宋_GB2312"/>
          <w:kern w:val="2"/>
          <w:shd w:val="clear" w:color="auto" w:fill="FFFFFF"/>
        </w:rPr>
        <w:t>号）、《知识产权保护中心和快速维权中心管理办法》（国知办发办字〔</w:t>
      </w:r>
      <w:r>
        <w:rPr>
          <w:rFonts w:ascii="仿宋_GB2312" w:hAnsi="仿宋_GB2312" w:eastAsia="仿宋_GB2312" w:cs="仿宋_GB2312"/>
          <w:kern w:val="2"/>
          <w:shd w:val="clear" w:color="auto" w:fill="FFFFFF"/>
        </w:rPr>
        <w:t>2023</w:t>
      </w:r>
      <w:r>
        <w:rPr>
          <w:rFonts w:hint="eastAsia" w:ascii="仿宋_GB2312" w:hAnsi="仿宋_GB2312" w:eastAsia="仿宋_GB2312" w:cs="仿宋_GB2312"/>
          <w:kern w:val="2"/>
          <w:shd w:val="clear" w:color="auto" w:fill="FFFFFF"/>
        </w:rPr>
        <w:t>〕</w:t>
      </w:r>
      <w:r>
        <w:rPr>
          <w:rFonts w:ascii="仿宋_GB2312" w:hAnsi="仿宋_GB2312" w:eastAsia="仿宋_GB2312" w:cs="仿宋_GB2312"/>
          <w:kern w:val="2"/>
          <w:shd w:val="clear" w:color="auto" w:fill="FFFFFF"/>
        </w:rPr>
        <w:t>49</w:t>
      </w:r>
      <w:r>
        <w:rPr>
          <w:rFonts w:hint="eastAsia" w:ascii="仿宋_GB2312" w:hAnsi="仿宋_GB2312" w:eastAsia="仿宋_GB2312" w:cs="仿宋_GB2312"/>
          <w:kern w:val="2"/>
          <w:shd w:val="clear" w:color="auto" w:fill="FFFFFF"/>
        </w:rPr>
        <w:t>号）、《规范申请专利行为的规定》（2023国家知识产权局令第77号）等相关文件要求，制定本办法。</w:t>
      </w:r>
    </w:p>
    <w:p w14:paraId="4D796224">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ascii="黑体" w:hAnsi="黑体" w:eastAsia="黑体" w:cs="Times New Roman"/>
        </w:rPr>
        <w:t>第二条</w:t>
      </w:r>
      <w:r>
        <w:rPr>
          <w:rFonts w:ascii="Times New Roman" w:hAnsi="Times New Roman" w:cs="Times New Roman"/>
        </w:rPr>
        <w:t xml:space="preserve"> </w:t>
      </w:r>
      <w:r>
        <w:rPr>
          <w:rFonts w:hint="eastAsia" w:ascii="仿宋_GB2312" w:hAnsi="仿宋_GB2312" w:eastAsia="仿宋_GB2312" w:cs="仿宋_GB2312"/>
          <w:kern w:val="2"/>
          <w:shd w:val="clear" w:color="auto" w:fill="FFFFFF"/>
        </w:rPr>
        <w:t>省保护中心面向安徽省新材料和节能环保产业（根据国家知识产权局核准领域调整），提供专利预审服务，管理备案主体和代理机构专利预审业务相关行为。</w:t>
      </w:r>
    </w:p>
    <w:p w14:paraId="45EEB8DE">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ascii="黑体" w:hAnsi="黑体" w:eastAsia="黑体" w:cs="Times New Roman"/>
        </w:rPr>
        <w:t>第三条</w:t>
      </w:r>
      <w:r>
        <w:rPr>
          <w:rFonts w:ascii="Times New Roman" w:hAnsi="Times New Roman" w:cs="Times New Roman"/>
        </w:rPr>
        <w:t xml:space="preserve"> </w:t>
      </w:r>
      <w:r>
        <w:rPr>
          <w:rFonts w:hint="eastAsia" w:ascii="仿宋_GB2312" w:hAnsi="仿宋_GB2312" w:eastAsia="仿宋_GB2312" w:cs="仿宋_GB2312"/>
          <w:kern w:val="2"/>
          <w:shd w:val="clear" w:color="auto" w:fill="FFFFFF"/>
        </w:rPr>
        <w:t>本办法所称备案主体，是指通过省保护中心审核，并经国家知识产权局核准备案的企事业单位。</w:t>
      </w:r>
    </w:p>
    <w:p w14:paraId="2D4287B8">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第四条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本办法所称代理机构，是指按照《专利代理条例》（国务院令第</w:t>
      </w:r>
      <w:r>
        <w:rPr>
          <w:rFonts w:hint="eastAsia" w:ascii="Times New Roman" w:hAnsi="Times New Roman" w:cs="Times New Roman"/>
        </w:rPr>
        <w:t>706</w:t>
      </w:r>
      <w:r>
        <w:rPr>
          <w:rFonts w:hint="eastAsia" w:ascii="仿宋_GB2312" w:hAnsi="仿宋_GB2312" w:eastAsia="仿宋_GB2312" w:cs="仿宋_GB2312"/>
          <w:kern w:val="2"/>
          <w:shd w:val="clear" w:color="auto" w:fill="FFFFFF"/>
        </w:rPr>
        <w:t>号）规定经国家知识产权局批准设立、在省保护中心完成登记从事专利代理服务的机构。</w:t>
      </w:r>
    </w:p>
    <w:p w14:paraId="35C82B2A">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第五条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本办法所称专利预审服务，是指国家知识产权局专利快速审查业务通道的前置审查服务。</w:t>
      </w:r>
      <w:r>
        <w:rPr>
          <w:rFonts w:hint="eastAsia" w:ascii="仿宋_GB2312" w:hAnsi="仿宋_GB2312" w:eastAsia="仿宋_GB2312" w:cs="仿宋_GB2312"/>
          <w:bCs w:val="0"/>
          <w:lang w:eastAsia="zh-CN"/>
        </w:rPr>
        <w:t>省</w:t>
      </w:r>
      <w:r>
        <w:rPr>
          <w:rFonts w:hint="eastAsia" w:ascii="仿宋_GB2312" w:hAnsi="仿宋_GB2312" w:eastAsia="仿宋_GB2312" w:cs="仿宋_GB2312"/>
          <w:bCs w:val="0"/>
        </w:rPr>
        <w:t>保护中心对符合促进产业高质量发展的预审请求“应收尽收”，切实保障创新主体便捷地获得预审服务。</w:t>
      </w:r>
      <w:r>
        <w:rPr>
          <w:rFonts w:hint="eastAsia" w:ascii="仿宋_GB2312" w:hAnsi="仿宋_GB2312" w:eastAsia="仿宋_GB2312" w:cs="仿宋_GB2312"/>
          <w:kern w:val="2"/>
          <w:shd w:val="clear" w:color="auto" w:fill="FFFFFF"/>
        </w:rPr>
        <w:t>企事业单位自愿申请预审服务，不影响其申请专利的相关权益，不收取任何费用。</w:t>
      </w:r>
    </w:p>
    <w:p w14:paraId="6199383B">
      <w:pPr>
        <w:pStyle w:val="22"/>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rPr>
      </w:pPr>
    </w:p>
    <w:p w14:paraId="47003A54">
      <w:pPr>
        <w:pStyle w:val="22"/>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rPr>
      </w:pPr>
      <w:r>
        <w:rPr>
          <w:rFonts w:hint="eastAsia"/>
        </w:rPr>
        <w:t>第二章  备案主体申请</w:t>
      </w:r>
    </w:p>
    <w:p w14:paraId="4DFC3D75">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第六条</w:t>
      </w:r>
      <w:r>
        <w:rPr>
          <w:rFonts w:hint="eastAsia"/>
        </w:rPr>
        <w:t xml:space="preserve"> </w:t>
      </w:r>
      <w:r>
        <w:rPr>
          <w:rFonts w:hint="eastAsia" w:ascii="仿宋_GB2312" w:hAnsi="仿宋_GB2312" w:eastAsia="仿宋_GB2312" w:cs="仿宋_GB2312"/>
          <w:kern w:val="2"/>
          <w:shd w:val="clear" w:color="auto" w:fill="FFFFFF"/>
        </w:rPr>
        <w:t>备案主体的申请条件：</w:t>
      </w:r>
    </w:p>
    <w:p w14:paraId="19379847">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（一）注册或登记地在安徽省行政区域，且具有独立法人资格的企事业单位；</w:t>
      </w:r>
    </w:p>
    <w:p w14:paraId="25F6E231">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（二）生产、研发或经营方向与国家知识产权局核准省保护中心的专利预审产业领域一致，并具有真实的研发投入和自主研发能力；</w:t>
      </w:r>
    </w:p>
    <w:p w14:paraId="381FC583">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（三）具有良好的知识产权工作基础，稳定的知识产权管理部门或团队，规范的知识产权管理制度，原则上至少需要有一件作为第一申请人申请的有效发明专利；</w:t>
      </w:r>
    </w:p>
    <w:p w14:paraId="7346D7F2">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（四）三年内无国家知识产权局认定的非正常专利申请行为、无故意侵犯他人知识产权等不良记录。</w:t>
      </w:r>
    </w:p>
    <w:p w14:paraId="3AC78354">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国家实验室、全国重点实验室，国家科研机构、高水平研究型大学、科技领军企业、院士团队等国家重大科技战略力量，以及省级科技领军企业、头部高等院校、省级科研平台等省级战略科技力量，属于精准服务备案主体名单中的重点主体，不受前款第二项规定的限制。</w:t>
      </w:r>
    </w:p>
    <w:p w14:paraId="4ABBA477">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ascii="黑体" w:hAnsi="黑体" w:eastAsia="黑体" w:cs="Times New Roman"/>
        </w:rPr>
        <w:t>第七条</w:t>
      </w:r>
      <w:r>
        <w:rPr>
          <w:rFonts w:ascii="Times New Roman" w:hAnsi="Times New Roman" w:cs="Times New Roman"/>
        </w:rPr>
        <w:t xml:space="preserve"> </w:t>
      </w:r>
      <w:r>
        <w:rPr>
          <w:rFonts w:hint="eastAsia" w:ascii="仿宋_GB2312" w:hAnsi="仿宋_GB2312" w:eastAsia="仿宋_GB2312" w:cs="仿宋_GB2312"/>
          <w:kern w:val="2"/>
          <w:shd w:val="clear" w:color="auto" w:fill="FFFFFF"/>
        </w:rPr>
        <w:t>申请成为备案主体的企事业单位需在省保护中心专利预审服务系统注册并提交以下加盖公章的备案申请材料：</w:t>
      </w:r>
    </w:p>
    <w:p w14:paraId="2C2AF212">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（一）《专利预审服务备案申请表》（附件1）；</w:t>
      </w:r>
    </w:p>
    <w:p w14:paraId="15314B3D">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（二）企业营业执照或事业单位法人证书扫描件；</w:t>
      </w:r>
    </w:p>
    <w:p w14:paraId="16654A9C">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（三）《专利预审服务承诺书》（附件</w:t>
      </w:r>
      <w:r>
        <w:rPr>
          <w:rFonts w:ascii="仿宋_GB2312" w:hAnsi="仿宋_GB2312" w:eastAsia="仿宋_GB2312" w:cs="仿宋_GB2312"/>
          <w:kern w:val="2"/>
          <w:shd w:val="clear" w:color="auto" w:fill="FFFFFF"/>
        </w:rPr>
        <w:t>2</w:t>
      </w:r>
      <w:r>
        <w:rPr>
          <w:rFonts w:hint="eastAsia" w:ascii="仿宋_GB2312" w:hAnsi="仿宋_GB2312" w:eastAsia="仿宋_GB2312" w:cs="仿宋_GB2312"/>
          <w:kern w:val="2"/>
          <w:shd w:val="clear" w:color="auto" w:fill="FFFFFF"/>
        </w:rPr>
        <w:t>）；</w:t>
      </w:r>
    </w:p>
    <w:p w14:paraId="62A3AE9B">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（四）近三个月社保参保人数证明（需体现参保单位名称、人数）及其联系人三个月社保参保证明（需体现参保单位名称、联系人姓名），参保人数</w:t>
      </w:r>
      <w:r>
        <w:rPr>
          <w:rFonts w:ascii="仿宋_GB2312" w:hAnsi="仿宋_GB2312" w:eastAsia="仿宋_GB2312" w:cs="仿宋_GB2312"/>
          <w:kern w:val="2"/>
          <w:shd w:val="clear" w:color="auto" w:fill="FFFFFF"/>
        </w:rPr>
        <w:t>10</w:t>
      </w:r>
      <w:r>
        <w:rPr>
          <w:rFonts w:hint="eastAsia" w:ascii="仿宋_GB2312" w:hAnsi="仿宋_GB2312" w:eastAsia="仿宋_GB2312" w:cs="仿宋_GB2312"/>
          <w:kern w:val="2"/>
          <w:shd w:val="clear" w:color="auto" w:fill="FFFFFF"/>
        </w:rPr>
        <w:t>人以下的需提供具备实际研发能力及资源条件的证明材料；</w:t>
      </w:r>
    </w:p>
    <w:p w14:paraId="436D2A1A">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（五）省保护中心要求提供的其他证明材料。</w:t>
      </w:r>
    </w:p>
    <w:p w14:paraId="11168AEB">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ascii="黑体" w:hAnsi="黑体" w:eastAsia="黑体" w:cs="Times New Roman"/>
        </w:rPr>
        <w:t>第八条</w:t>
      </w:r>
      <w:r>
        <w:rPr>
          <w:rFonts w:ascii="Times New Roman" w:hAnsi="Times New Roman" w:cs="Times New Roman"/>
        </w:rPr>
        <w:t xml:space="preserve"> </w:t>
      </w:r>
      <w:r>
        <w:rPr>
          <w:rFonts w:hint="eastAsia" w:ascii="仿宋_GB2312" w:hAnsi="仿宋_GB2312" w:eastAsia="仿宋_GB2312" w:cs="仿宋_GB2312"/>
          <w:kern w:val="2"/>
          <w:shd w:val="clear" w:color="auto" w:fill="FFFFFF"/>
        </w:rPr>
        <w:t>省保护中心对企事业单位递交的备案申请材料进行审核，审核通过后提交国家知识产权局核准，核准通过后完成备案并予以公布，备案通过后的企事业单位方可在省保护中心专利预审服务系统提交专利预审申请。</w:t>
      </w:r>
    </w:p>
    <w:p w14:paraId="673AF776">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ascii="黑体" w:hAnsi="黑体" w:eastAsia="黑体" w:cs="Times New Roman"/>
        </w:rPr>
        <w:t>第九条</w:t>
      </w:r>
      <w:r>
        <w:rPr>
          <w:rFonts w:ascii="Times New Roman" w:hAnsi="Times New Roman" w:cs="Times New Roman"/>
        </w:rPr>
        <w:t xml:space="preserve"> </w:t>
      </w:r>
      <w:r>
        <w:rPr>
          <w:rFonts w:hint="eastAsia" w:ascii="仿宋_GB2312" w:hAnsi="仿宋_GB2312" w:eastAsia="仿宋_GB2312" w:cs="仿宋_GB2312"/>
          <w:kern w:val="2"/>
          <w:shd w:val="clear" w:color="auto" w:fill="FFFFFF"/>
        </w:rPr>
        <w:t>备案主体应保证单位名称、统一社会信用代码、联系人等信息的准确性。企业营业执照或事业单位法人证书中名称发生变更的，应及时提交登记管理机关出具的变更材料和变更后的企业营业执照或事业单位法人证书、信息变更后的备案申请表和承诺书，提交材料均需加盖公章。名称变更审核合格前，不得提交专利预审案件。其它信息变更的，备案主体应及时进行更新。</w:t>
      </w:r>
    </w:p>
    <w:p w14:paraId="49A119FB">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第十条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省保护中心定期开展备案主体信息复核等主动管理工作，备案主体需根据省保护中心要求提供相关证明材料。备案主体未完成信息复核的，暂停预审</w:t>
      </w:r>
      <w:r>
        <w:rPr>
          <w:rFonts w:hint="eastAsia" w:ascii="仿宋_GB2312" w:hAnsi="仿宋_GB2312" w:eastAsia="仿宋_GB2312" w:cs="仿宋_GB2312"/>
          <w:kern w:val="2"/>
          <w:shd w:val="clear" w:color="auto" w:fill="FFFFFF"/>
          <w:lang w:eastAsia="zh-CN"/>
        </w:rPr>
        <w:t>服务</w:t>
      </w:r>
      <w:r>
        <w:rPr>
          <w:rFonts w:hint="eastAsia" w:ascii="仿宋_GB2312" w:hAnsi="仿宋_GB2312" w:eastAsia="仿宋_GB2312" w:cs="仿宋_GB2312"/>
          <w:kern w:val="2"/>
          <w:shd w:val="clear" w:color="auto" w:fill="FFFFFF"/>
        </w:rPr>
        <w:t>。备案主体连续两年未完成信息复核的，视为放弃备案资格。</w:t>
      </w:r>
    </w:p>
    <w:p w14:paraId="18CB061F">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p>
    <w:p w14:paraId="07AEFB5C">
      <w:pPr>
        <w:pStyle w:val="22"/>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rPr>
      </w:pPr>
      <w:r>
        <w:rPr>
          <w:rFonts w:hint="eastAsia"/>
        </w:rPr>
        <w:t>第三章  代理机构登记</w:t>
      </w:r>
    </w:p>
    <w:p w14:paraId="5426830E">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第十一条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代理机构在省保护中心专利预审服务系统申请登记，经审核通过后，可在省保护中心专利预审系统内接受备案主体委托办理预审业务。</w:t>
      </w:r>
    </w:p>
    <w:p w14:paraId="382401FD">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第十二条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代理机构的登记条件：</w:t>
      </w:r>
    </w:p>
    <w:p w14:paraId="303EF82E">
      <w:pPr>
        <w:pStyle w:val="23"/>
        <w:keepNext w:val="0"/>
        <w:keepLines w:val="0"/>
        <w:pageBreakBefore w:val="0"/>
        <w:widowControl w:val="0"/>
        <w:numPr>
          <w:ilvl w:val="0"/>
          <w:numId w:val="1"/>
        </w:numPr>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经国家知识产权局审批设立，并在国家知识产权局专利代理管理系统中处于正常状态；</w:t>
      </w:r>
    </w:p>
    <w:p w14:paraId="3F9F768C">
      <w:pPr>
        <w:pStyle w:val="23"/>
        <w:keepNext w:val="0"/>
        <w:keepLines w:val="0"/>
        <w:pageBreakBefore w:val="0"/>
        <w:widowControl w:val="0"/>
        <w:numPr>
          <w:ilvl w:val="0"/>
          <w:numId w:val="1"/>
        </w:numPr>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未被列入严重违法失信名单；</w:t>
      </w:r>
    </w:p>
    <w:p w14:paraId="6799444F">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（三）未因违反《专利代理条例》（国务院令第</w:t>
      </w:r>
      <w:r>
        <w:rPr>
          <w:rFonts w:hint="eastAsia" w:ascii="Times New Roman" w:hAnsi="Times New Roman" w:cs="Times New Roman"/>
        </w:rPr>
        <w:t>706号</w:t>
      </w:r>
      <w:r>
        <w:rPr>
          <w:rFonts w:hint="eastAsia" w:ascii="仿宋_GB2312" w:hAnsi="仿宋_GB2312" w:eastAsia="仿宋_GB2312" w:cs="仿宋_GB2312"/>
          <w:kern w:val="2"/>
          <w:shd w:val="clear" w:color="auto" w:fill="FFFFFF"/>
        </w:rPr>
        <w:t>）等有关规定受到各级专利行政管理部门处理；</w:t>
      </w:r>
    </w:p>
    <w:p w14:paraId="4D587376">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（四）被列入中华全国专利代理师协会公布的“专利代理机构精准服务保障名单”。</w:t>
      </w:r>
    </w:p>
    <w:p w14:paraId="6704054C">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第十三条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代理机构登记需提交以下加盖公章的材料：</w:t>
      </w:r>
    </w:p>
    <w:p w14:paraId="4929860D">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（一）《专利代理机构登记申请表》（附件3）；</w:t>
      </w:r>
    </w:p>
    <w:p w14:paraId="0AAF84C3">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（二）专利代理机构营业执照扫描件；</w:t>
      </w:r>
    </w:p>
    <w:p w14:paraId="65321008">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（三）专利代理机构注册证（执业许可证）或律师事务所执业许可证扫描件；</w:t>
      </w:r>
    </w:p>
    <w:p w14:paraId="6F0A899D">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（四）《专利预审代理机构声明》（附件4）；</w:t>
      </w:r>
    </w:p>
    <w:p w14:paraId="5EAC07AE">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（五）省保护中心要求提供的其他证明材料。</w:t>
      </w:r>
    </w:p>
    <w:p w14:paraId="6E96EC14">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第十四条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代理机构应保证单位名称、统一社会信用代码、执业证号、联系人等信息的准确性。相关信息发生变更的，参照本办法第九条执行。</w:t>
      </w:r>
    </w:p>
    <w:p w14:paraId="5523A594">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p>
    <w:p w14:paraId="5FE6A084">
      <w:pPr>
        <w:pStyle w:val="22"/>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rPr>
      </w:pPr>
      <w:r>
        <w:rPr>
          <w:rFonts w:hint="eastAsia"/>
        </w:rPr>
        <w:t>第四章  专利预审管理</w:t>
      </w:r>
    </w:p>
    <w:p w14:paraId="725876C5">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第十五条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省保护中心按照国家知识产权局关于专利预审的有关规定，遵循“公平公益，主体自愿，优质高效，规范有序”的总体要求，维护备案主体和代理机构的相关权益，规范专利预审业务相关行为，支持高质量专利申请进入国家知识产权局专利快速审查通道。</w:t>
      </w:r>
    </w:p>
    <w:p w14:paraId="00EC76A5">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备案主体或代理机构应签署《专利预审服务承诺书》（附件</w:t>
      </w:r>
      <w:r>
        <w:rPr>
          <w:rFonts w:hint="eastAsia" w:ascii="Times New Roman" w:hAnsi="Times New Roman" w:cs="Times New Roman"/>
        </w:rPr>
        <w:t>2</w:t>
      </w:r>
      <w:r>
        <w:rPr>
          <w:rFonts w:hint="eastAsia" w:ascii="仿宋_GB2312" w:hAnsi="仿宋_GB2312" w:eastAsia="仿宋_GB2312" w:cs="仿宋_GB2312"/>
          <w:kern w:val="2"/>
          <w:shd w:val="clear" w:color="auto" w:fill="FFFFFF"/>
        </w:rPr>
        <w:t>）或《专利预审代理机构声明》（附件</w:t>
      </w:r>
      <w:r>
        <w:rPr>
          <w:rFonts w:hint="eastAsia" w:ascii="Times New Roman" w:hAnsi="Times New Roman" w:cs="Times New Roman"/>
        </w:rPr>
        <w:t>4），</w:t>
      </w:r>
      <w:r>
        <w:rPr>
          <w:rFonts w:hint="eastAsia" w:ascii="仿宋_GB2312" w:hAnsi="仿宋_GB2312" w:eastAsia="仿宋_GB2312" w:cs="仿宋_GB2312"/>
          <w:kern w:val="2"/>
          <w:shd w:val="clear" w:color="auto" w:fill="FFFFFF"/>
        </w:rPr>
        <w:t>认真阅读《专利申请须知》（附件</w:t>
      </w:r>
      <w:r>
        <w:rPr>
          <w:rFonts w:hint="eastAsia" w:ascii="Times New Roman" w:hAnsi="Times New Roman" w:cs="Times New Roman"/>
        </w:rPr>
        <w:t>5）</w:t>
      </w:r>
      <w:r>
        <w:rPr>
          <w:rFonts w:hint="eastAsia" w:ascii="仿宋_GB2312" w:hAnsi="仿宋_GB2312" w:eastAsia="仿宋_GB2312" w:cs="仿宋_GB2312"/>
          <w:kern w:val="2"/>
          <w:shd w:val="clear" w:color="auto" w:fill="FFFFFF"/>
        </w:rPr>
        <w:t>，承诺在申请或代理专利预审案件过程中，遵守本办法的各项规定。</w:t>
      </w:r>
    </w:p>
    <w:p w14:paraId="07D5FE1E">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省保护中心对备案主体和代理机构名单进行动态管理，根据实际情况采取提醒、暂停预审服务、取消备案主体资格或代理机构登记资格等方式维护专利预审工作秩序</w:t>
      </w:r>
      <w:r>
        <w:rPr>
          <w:rFonts w:hint="eastAsia" w:ascii="仿宋_GB2312" w:hAnsi="仿宋_GB2312" w:eastAsia="仿宋_GB2312" w:cs="仿宋_GB2312"/>
          <w:kern w:val="2"/>
          <w:shd w:val="clear" w:color="auto" w:fill="FFFFFF"/>
          <w:lang w:eastAsia="zh-CN"/>
        </w:rPr>
        <w:t>。</w:t>
      </w:r>
      <w:r>
        <w:rPr>
          <w:rFonts w:hint="eastAsia" w:ascii="仿宋_GB2312" w:hAnsi="仿宋_GB2312" w:eastAsia="仿宋_GB2312" w:cs="仿宋_GB2312"/>
          <w:kern w:val="2"/>
          <w:shd w:val="clear" w:color="auto" w:fill="FFFFFF"/>
        </w:rPr>
        <w:t>对发生在辖区外的严重违规行为，参</w:t>
      </w:r>
      <w:r>
        <w:rPr>
          <w:rFonts w:hint="eastAsia" w:ascii="仿宋_GB2312" w:hAnsi="仿宋_GB2312" w:eastAsia="仿宋_GB2312" w:cs="仿宋_GB2312"/>
          <w:kern w:val="2"/>
          <w:shd w:val="clear" w:color="auto" w:fill="FFFFFF"/>
          <w:lang w:eastAsia="zh-CN"/>
        </w:rPr>
        <w:t>照</w:t>
      </w:r>
      <w:r>
        <w:rPr>
          <w:rFonts w:hint="eastAsia" w:ascii="仿宋_GB2312" w:hAnsi="仿宋_GB2312" w:eastAsia="仿宋_GB2312" w:cs="仿宋_GB2312"/>
          <w:kern w:val="2"/>
          <w:shd w:val="clear" w:color="auto" w:fill="FFFFFF"/>
        </w:rPr>
        <w:t>本办法实行联合惩戒。</w:t>
      </w:r>
    </w:p>
    <w:p w14:paraId="2FA12375">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省保护中心积极引导推动代理机构申</w:t>
      </w:r>
      <w:r>
        <w:rPr>
          <w:rFonts w:hint="eastAsia" w:ascii="仿宋_GB2312" w:hAnsi="仿宋_GB2312" w:eastAsia="仿宋_GB2312" w:cs="仿宋_GB2312"/>
          <w:kern w:val="2"/>
          <w:shd w:val="clear" w:color="auto" w:fill="FFFFFF"/>
          <w:lang w:eastAsia="zh-CN"/>
        </w:rPr>
        <w:t>报进</w:t>
      </w:r>
      <w:r>
        <w:rPr>
          <w:rFonts w:hint="eastAsia" w:ascii="仿宋_GB2312" w:hAnsi="仿宋_GB2312" w:eastAsia="仿宋_GB2312" w:cs="仿宋_GB2312"/>
          <w:kern w:val="2"/>
          <w:shd w:val="clear" w:color="auto" w:fill="FFFFFF"/>
        </w:rPr>
        <w:t>入“代理机构精准服务保障名单”。无特殊情由，</w:t>
      </w:r>
      <w:r>
        <w:rPr>
          <w:rFonts w:hint="eastAsia" w:ascii="仿宋_GB2312" w:hAnsi="仿宋_GB2312" w:eastAsia="仿宋_GB2312" w:cs="仿宋_GB2312"/>
          <w:kern w:val="2"/>
          <w:shd w:val="clear" w:color="auto" w:fill="FFFFFF"/>
          <w:lang w:eastAsia="zh-CN"/>
        </w:rPr>
        <w:t>省</w:t>
      </w:r>
      <w:r>
        <w:rPr>
          <w:rFonts w:hint="eastAsia" w:ascii="仿宋_GB2312" w:hAnsi="仿宋_GB2312" w:eastAsia="仿宋_GB2312" w:cs="仿宋_GB2312"/>
          <w:kern w:val="2"/>
          <w:shd w:val="clear" w:color="auto" w:fill="FFFFFF"/>
        </w:rPr>
        <w:t>保护中心不再接受“代理机构精准服务保障名单”之外的代理机构提交的预审案件。</w:t>
      </w:r>
    </w:p>
    <w:p w14:paraId="5B8F082B">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第十六条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备案主体或代理机构存在以下情形之一的，省保护中心予以提醒，并终止当前申请案件的预审服务：</w:t>
      </w:r>
    </w:p>
    <w:p w14:paraId="3701ADE6">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（一）预审申请案件撰写质量低、形式问题过多、大幅度修改、反复修改后仍不符合预审要求；</w:t>
      </w:r>
    </w:p>
    <w:p w14:paraId="6A07B556">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lang w:eastAsia="zh-CN"/>
        </w:rPr>
      </w:pPr>
      <w:r>
        <w:rPr>
          <w:rFonts w:hint="eastAsia" w:ascii="仿宋_GB2312" w:hAnsi="仿宋_GB2312" w:eastAsia="仿宋_GB2312" w:cs="仿宋_GB2312"/>
          <w:kern w:val="2"/>
          <w:shd w:val="clear" w:color="auto" w:fill="FFFFFF"/>
          <w:lang w:eastAsia="zh-CN"/>
        </w:rPr>
        <w:t>（二）预审申请案件</w:t>
      </w:r>
      <w:r>
        <w:rPr>
          <w:rFonts w:hint="eastAsia" w:ascii="仿宋_GB2312" w:hAnsi="仿宋_GB2312" w:eastAsia="仿宋_GB2312" w:cs="仿宋_GB2312"/>
          <w:b w:val="0"/>
          <w:i w:val="0"/>
          <w:caps w:val="0"/>
          <w:color w:val="auto"/>
          <w:spacing w:val="0"/>
          <w:kern w:val="2"/>
          <w:sz w:val="32"/>
          <w:szCs w:val="32"/>
          <w:shd w:val="clear" w:color="auto" w:fill="FFFFFF"/>
          <w:lang w:val="en-US" w:eastAsia="zh-CN" w:bidi="ar"/>
        </w:rPr>
        <w:t>存在特征琐碎纷杂、简单功能复杂化，引入大量与发明贡献无特定关联的非必要技术特征、原理、公式等导致权利要求冗长</w:t>
      </w:r>
      <w:r>
        <w:rPr>
          <w:rFonts w:hint="eastAsia" w:ascii="仿宋_GB2312" w:hAnsi="仿宋_GB2312" w:eastAsia="仿宋_GB2312" w:cs="仿宋_GB2312"/>
          <w:b w:val="0"/>
          <w:i w:val="0"/>
          <w:caps w:val="0"/>
          <w:spacing w:val="0"/>
          <w:kern w:val="2"/>
          <w:sz w:val="32"/>
          <w:szCs w:val="32"/>
          <w:shd w:val="clear" w:color="auto" w:fill="FFFFFF"/>
          <w:lang w:val="en-US" w:eastAsia="zh-CN" w:bidi="ar"/>
        </w:rPr>
        <w:t>的；</w:t>
      </w:r>
    </w:p>
    <w:p w14:paraId="3DBA8305">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w:t>
      </w:r>
      <w:r>
        <w:rPr>
          <w:rFonts w:hint="eastAsia" w:ascii="仿宋_GB2312" w:hAnsi="仿宋_GB2312" w:eastAsia="仿宋_GB2312" w:cs="仿宋_GB2312"/>
          <w:kern w:val="2"/>
          <w:shd w:val="clear" w:color="auto" w:fill="FFFFFF"/>
          <w:lang w:eastAsia="zh-CN"/>
        </w:rPr>
        <w:t>三</w:t>
      </w:r>
      <w:r>
        <w:rPr>
          <w:rFonts w:hint="eastAsia" w:ascii="仿宋_GB2312" w:hAnsi="仿宋_GB2312" w:eastAsia="仿宋_GB2312" w:cs="仿宋_GB2312"/>
          <w:kern w:val="2"/>
          <w:shd w:val="clear" w:color="auto" w:fill="FFFFFF"/>
        </w:rPr>
        <w:t>）未针对预审通知书中指出的缺陷进行修改；</w:t>
      </w:r>
    </w:p>
    <w:p w14:paraId="675F41D8">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w:t>
      </w:r>
      <w:r>
        <w:rPr>
          <w:rFonts w:hint="eastAsia" w:ascii="仿宋_GB2312" w:hAnsi="仿宋_GB2312" w:eastAsia="仿宋_GB2312" w:cs="仿宋_GB2312"/>
          <w:kern w:val="2"/>
          <w:shd w:val="clear" w:color="auto" w:fill="FFFFFF"/>
          <w:lang w:eastAsia="zh-CN"/>
        </w:rPr>
        <w:t>四</w:t>
      </w:r>
      <w:r>
        <w:rPr>
          <w:rFonts w:hint="eastAsia" w:ascii="仿宋_GB2312" w:hAnsi="仿宋_GB2312" w:eastAsia="仿宋_GB2312" w:cs="仿宋_GB2312"/>
          <w:kern w:val="2"/>
          <w:shd w:val="clear" w:color="auto" w:fill="FFFFFF"/>
        </w:rPr>
        <w:t>）重复提交方案实质相同预审申请案件（应预审员要求完善后重新提交的不计入）；</w:t>
      </w:r>
    </w:p>
    <w:p w14:paraId="64836EBC">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w:t>
      </w:r>
      <w:r>
        <w:rPr>
          <w:rFonts w:hint="eastAsia" w:ascii="仿宋_GB2312" w:hAnsi="仿宋_GB2312" w:eastAsia="仿宋_GB2312" w:cs="仿宋_GB2312"/>
          <w:kern w:val="2"/>
          <w:shd w:val="clear" w:color="auto" w:fill="FFFFFF"/>
          <w:lang w:eastAsia="zh-CN"/>
        </w:rPr>
        <w:t>五</w:t>
      </w:r>
      <w:r>
        <w:rPr>
          <w:rFonts w:hint="eastAsia" w:ascii="仿宋_GB2312" w:hAnsi="仿宋_GB2312" w:eastAsia="仿宋_GB2312" w:cs="仿宋_GB2312"/>
          <w:kern w:val="2"/>
          <w:shd w:val="clear" w:color="auto" w:fill="FFFFFF"/>
        </w:rPr>
        <w:t>）提交的预审申请案件与其实际生产、研发或经营方向不符；</w:t>
      </w:r>
    </w:p>
    <w:p w14:paraId="1354FD45">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w:t>
      </w:r>
      <w:r>
        <w:rPr>
          <w:rFonts w:hint="eastAsia" w:ascii="仿宋_GB2312" w:hAnsi="仿宋_GB2312" w:eastAsia="仿宋_GB2312" w:cs="仿宋_GB2312"/>
          <w:kern w:val="2"/>
          <w:shd w:val="clear" w:color="auto" w:fill="FFFFFF"/>
          <w:lang w:eastAsia="zh-CN"/>
        </w:rPr>
        <w:t>六</w:t>
      </w:r>
      <w:r>
        <w:rPr>
          <w:rFonts w:hint="eastAsia" w:ascii="仿宋_GB2312" w:hAnsi="仿宋_GB2312" w:eastAsia="仿宋_GB2312" w:cs="仿宋_GB2312"/>
          <w:kern w:val="2"/>
          <w:shd w:val="clear" w:color="auto" w:fill="FFFFFF"/>
        </w:rPr>
        <w:t>）提供</w:t>
      </w:r>
      <w:r>
        <w:rPr>
          <w:rFonts w:hint="eastAsia" w:ascii="仿宋_GB2312" w:hAnsi="仿宋_GB2312" w:eastAsia="仿宋_GB2312" w:cs="仿宋_GB2312"/>
          <w:kern w:val="2"/>
          <w:shd w:val="clear" w:color="auto" w:fill="FFFFFF"/>
          <w:lang w:val="en-US" w:eastAsia="zh-CN"/>
        </w:rPr>
        <w:t>的</w:t>
      </w:r>
      <w:r>
        <w:rPr>
          <w:rFonts w:hint="eastAsia" w:ascii="仿宋_GB2312" w:hAnsi="仿宋_GB2312" w:eastAsia="仿宋_GB2312" w:cs="仿宋_GB2312"/>
          <w:kern w:val="2"/>
          <w:shd w:val="clear" w:color="auto" w:fill="FFFFFF"/>
        </w:rPr>
        <w:t>证明材料无法证明其发明创造真实性的；</w:t>
      </w:r>
    </w:p>
    <w:p w14:paraId="17A24728">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u w:val="single"/>
          <w:shd w:val="clear" w:color="auto" w:fill="FFFFFF"/>
        </w:rPr>
      </w:pPr>
      <w:r>
        <w:rPr>
          <w:rFonts w:hint="eastAsia" w:ascii="仿宋_GB2312" w:hAnsi="仿宋_GB2312" w:eastAsia="仿宋_GB2312" w:cs="仿宋_GB2312"/>
          <w:kern w:val="2"/>
          <w:shd w:val="clear" w:color="auto" w:fill="FFFFFF"/>
        </w:rPr>
        <w:t>（</w:t>
      </w:r>
      <w:r>
        <w:rPr>
          <w:rFonts w:hint="eastAsia" w:ascii="仿宋_GB2312" w:hAnsi="仿宋_GB2312" w:eastAsia="仿宋_GB2312" w:cs="仿宋_GB2312"/>
          <w:kern w:val="2"/>
          <w:shd w:val="clear" w:color="auto" w:fill="FFFFFF"/>
          <w:lang w:eastAsia="zh-CN"/>
        </w:rPr>
        <w:t>七</w:t>
      </w:r>
      <w:r>
        <w:rPr>
          <w:rFonts w:hint="eastAsia" w:ascii="仿宋_GB2312" w:hAnsi="仿宋_GB2312" w:eastAsia="仿宋_GB2312" w:cs="仿宋_GB2312"/>
          <w:kern w:val="2"/>
          <w:shd w:val="clear" w:color="auto" w:fill="FFFFFF"/>
        </w:rPr>
        <w:t xml:space="preserve">）提交的预审申请案件存在《规范申请专利行为的规定》（2023国家知识产权局令第77号）第三条规定的非正常申请专利行为之一的； </w:t>
      </w:r>
    </w:p>
    <w:p w14:paraId="6A8A9623">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w:t>
      </w:r>
      <w:r>
        <w:rPr>
          <w:rFonts w:hint="eastAsia" w:ascii="仿宋_GB2312" w:hAnsi="仿宋_GB2312" w:eastAsia="仿宋_GB2312" w:cs="仿宋_GB2312"/>
          <w:kern w:val="2"/>
          <w:shd w:val="clear" w:color="auto" w:fill="FFFFFF"/>
          <w:lang w:eastAsia="zh-CN"/>
        </w:rPr>
        <w:t>八</w:t>
      </w:r>
      <w:r>
        <w:rPr>
          <w:rFonts w:hint="eastAsia" w:ascii="仿宋_GB2312" w:hAnsi="仿宋_GB2312" w:eastAsia="仿宋_GB2312" w:cs="仿宋_GB2312"/>
          <w:kern w:val="2"/>
          <w:shd w:val="clear" w:color="auto" w:fill="FFFFFF"/>
        </w:rPr>
        <w:t>）其他不良情形。</w:t>
      </w:r>
    </w:p>
    <w:p w14:paraId="0C0D9F91">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第十七条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备案主体或代理机构存在以下情形之一的，省保护中心予以提醒，当前申请案件不予进入快速审查</w:t>
      </w:r>
      <w:r>
        <w:rPr>
          <w:rFonts w:hint="eastAsia" w:ascii="仿宋_GB2312" w:hAnsi="仿宋_GB2312" w:eastAsia="仿宋_GB2312" w:cs="仿宋_GB2312"/>
          <w:kern w:val="2"/>
          <w:shd w:val="clear" w:color="auto" w:fill="FFFFFF"/>
          <w:lang w:eastAsia="zh-CN"/>
        </w:rPr>
        <w:t>通道</w:t>
      </w:r>
      <w:r>
        <w:rPr>
          <w:rFonts w:hint="eastAsia" w:ascii="仿宋_GB2312" w:hAnsi="仿宋_GB2312" w:eastAsia="仿宋_GB2312" w:cs="仿宋_GB2312"/>
          <w:kern w:val="2"/>
          <w:shd w:val="clear" w:color="auto" w:fill="FFFFFF"/>
        </w:rPr>
        <w:t>：</w:t>
      </w:r>
    </w:p>
    <w:p w14:paraId="4102F7FE">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（一）专利正式申请文本或格式与省保护中心预审合格文本或格式不一致，或出现新的明显形式缺陷的；</w:t>
      </w:r>
    </w:p>
    <w:p w14:paraId="0E8461D7">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（二）在收到省保护中心预审合格结论后，无正当理由未在规定时间内（原则上不得超过</w:t>
      </w:r>
      <w:r>
        <w:rPr>
          <w:rFonts w:hint="eastAsia" w:ascii="仿宋_GB2312" w:hAnsi="仿宋_GB2312" w:eastAsia="仿宋_GB2312" w:cs="仿宋_GB2312"/>
          <w:kern w:val="2"/>
          <w:shd w:val="clear" w:color="auto" w:fill="FFFFFF"/>
          <w:lang w:val="en-US" w:eastAsia="zh-CN"/>
        </w:rPr>
        <w:t>2</w:t>
      </w:r>
      <w:r>
        <w:rPr>
          <w:rFonts w:hint="eastAsia" w:ascii="仿宋_GB2312" w:hAnsi="仿宋_GB2312" w:eastAsia="仿宋_GB2312" w:cs="仿宋_GB2312"/>
          <w:kern w:val="2"/>
          <w:shd w:val="clear" w:color="auto" w:fill="FFFFFF"/>
        </w:rPr>
        <w:t>个工作日）进行正式申请；</w:t>
      </w:r>
    </w:p>
    <w:p w14:paraId="4717BCD3">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（三）正式向国家知识产权局提交申请</w:t>
      </w:r>
      <w:r>
        <w:rPr>
          <w:rFonts w:hint="eastAsia" w:ascii="仿宋_GB2312" w:hAnsi="仿宋_GB2312" w:eastAsia="仿宋_GB2312" w:cs="仿宋_GB2312"/>
          <w:kern w:val="2"/>
          <w:shd w:val="clear" w:color="auto" w:fill="FFFFFF"/>
          <w:lang w:val="en-US" w:eastAsia="zh-CN"/>
        </w:rPr>
        <w:t>受理</w:t>
      </w:r>
      <w:r>
        <w:rPr>
          <w:rFonts w:hint="eastAsia" w:ascii="仿宋_GB2312" w:hAnsi="仿宋_GB2312" w:eastAsia="仿宋_GB2312" w:cs="仿宋_GB2312"/>
          <w:kern w:val="2"/>
          <w:shd w:val="clear" w:color="auto" w:fill="FFFFFF"/>
        </w:rPr>
        <w:t>后，未能在</w:t>
      </w:r>
      <w:r>
        <w:rPr>
          <w:rFonts w:hint="eastAsia" w:ascii="仿宋_GB2312" w:hAnsi="仿宋_GB2312" w:eastAsia="仿宋_GB2312" w:cs="仿宋_GB2312"/>
          <w:kern w:val="2"/>
          <w:shd w:val="clear" w:color="auto" w:fill="FFFFFF"/>
          <w:lang w:val="en-US" w:eastAsia="zh-CN"/>
        </w:rPr>
        <w:t>1</w:t>
      </w:r>
      <w:r>
        <w:rPr>
          <w:rFonts w:hint="eastAsia" w:ascii="仿宋_GB2312" w:hAnsi="仿宋_GB2312" w:eastAsia="仿宋_GB2312" w:cs="仿宋_GB2312"/>
          <w:kern w:val="2"/>
          <w:shd w:val="clear" w:color="auto" w:fill="FFFFFF"/>
        </w:rPr>
        <w:t>个工作日内完成网上缴费并于专利预审服务系统中提交申请号进行复核；</w:t>
      </w:r>
    </w:p>
    <w:p w14:paraId="0D351B4D">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（四）在未收到省保护中心预审结论期间，已将该案件向国家知识产权局提出正式申请；</w:t>
      </w:r>
    </w:p>
    <w:p w14:paraId="3A2B67B4">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（五）因其他问题导致案件无法进入快速审查通道的。</w:t>
      </w:r>
    </w:p>
    <w:p w14:paraId="49EAB509">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第十八条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备案主体或代理机构存在以下情形之一的，导致加快标记被取消的，省保护中心予以提醒：</w:t>
      </w:r>
    </w:p>
    <w:p w14:paraId="3FE9F15D">
      <w:pPr>
        <w:pStyle w:val="23"/>
        <w:keepNext w:val="0"/>
        <w:keepLines w:val="0"/>
        <w:pageBreakBefore w:val="0"/>
        <w:widowControl w:val="0"/>
        <w:numPr>
          <w:ilvl w:val="0"/>
          <w:numId w:val="2"/>
        </w:numPr>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因申请人名称、</w:t>
      </w:r>
      <w:r>
        <w:rPr>
          <w:rFonts w:hint="eastAsia" w:ascii="仿宋_GB2312" w:hAnsi="仿宋_GB2312" w:eastAsia="仿宋_GB2312" w:cs="仿宋_GB2312"/>
          <w:kern w:val="2"/>
          <w:shd w:val="clear" w:color="auto" w:fill="FFFFFF"/>
          <w:lang w:val="en-US" w:eastAsia="zh-CN"/>
        </w:rPr>
        <w:t>地址、</w:t>
      </w:r>
      <w:r>
        <w:rPr>
          <w:rFonts w:hint="eastAsia" w:ascii="仿宋_GB2312" w:hAnsi="仿宋_GB2312" w:eastAsia="仿宋_GB2312" w:cs="仿宋_GB2312"/>
          <w:kern w:val="2"/>
          <w:shd w:val="clear" w:color="auto" w:fill="FFFFFF"/>
        </w:rPr>
        <w:t>统一社会信用代码、发明人姓名、发明人身份证号、专利代理</w:t>
      </w:r>
      <w:r>
        <w:rPr>
          <w:rFonts w:hint="eastAsia" w:ascii="仿宋_GB2312" w:hAnsi="仿宋_GB2312" w:eastAsia="仿宋_GB2312" w:cs="仿宋_GB2312"/>
          <w:kern w:val="2"/>
          <w:shd w:val="clear" w:color="auto" w:fill="FFFFFF"/>
          <w:lang w:val="en-US" w:eastAsia="zh-CN"/>
        </w:rPr>
        <w:t>总</w:t>
      </w:r>
      <w:r>
        <w:rPr>
          <w:rFonts w:hint="eastAsia" w:ascii="仿宋_GB2312" w:hAnsi="仿宋_GB2312" w:eastAsia="仿宋_GB2312" w:cs="仿宋_GB2312"/>
          <w:kern w:val="2"/>
          <w:shd w:val="clear" w:color="auto" w:fill="FFFFFF"/>
        </w:rPr>
        <w:t>委托书编号、专利代理机构代码、专利代理</w:t>
      </w:r>
      <w:r>
        <w:rPr>
          <w:rFonts w:hint="eastAsia" w:ascii="仿宋_GB2312" w:hAnsi="仿宋_GB2312" w:eastAsia="仿宋_GB2312" w:cs="仿宋_GB2312"/>
          <w:kern w:val="2"/>
          <w:shd w:val="clear" w:color="auto" w:fill="FFFFFF"/>
          <w:lang w:val="en-US" w:eastAsia="zh-CN"/>
        </w:rPr>
        <w:t>师资格证</w:t>
      </w:r>
      <w:r>
        <w:rPr>
          <w:rFonts w:hint="eastAsia" w:ascii="仿宋_GB2312" w:hAnsi="仿宋_GB2312" w:eastAsia="仿宋_GB2312" w:cs="仿宋_GB2312"/>
          <w:kern w:val="2"/>
          <w:shd w:val="clear" w:color="auto" w:fill="FFFFFF"/>
        </w:rPr>
        <w:t>号等信息填写错误等问题，导致初审阶段收到国家知识产权局发出的通知书；</w:t>
      </w:r>
    </w:p>
    <w:p w14:paraId="50DDCE2C">
      <w:pPr>
        <w:pStyle w:val="23"/>
        <w:keepNext w:val="0"/>
        <w:keepLines w:val="0"/>
        <w:pageBreakBefore w:val="0"/>
        <w:widowControl w:val="0"/>
        <w:numPr>
          <w:ilvl w:val="0"/>
          <w:numId w:val="2"/>
        </w:numPr>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未按《发明/实用新型专利申请预审文件自检表》（附件6）或《外观设计专利申请预审文件自检表》（附件7）要求进行自检导致初审阶段收到国家知识产权局发出的通知书；</w:t>
      </w:r>
    </w:p>
    <w:p w14:paraId="5E016B4B">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（三）在审查过程中进行了著录项目变更；</w:t>
      </w:r>
    </w:p>
    <w:p w14:paraId="7CD51E61">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（四）未按要求提交</w:t>
      </w:r>
      <w:r>
        <w:rPr>
          <w:rFonts w:hint="eastAsia" w:ascii="Times New Roman" w:hAnsi="Times New Roman" w:cs="Times New Roman"/>
        </w:rPr>
        <w:t>XML</w:t>
      </w:r>
      <w:r>
        <w:rPr>
          <w:rFonts w:hint="eastAsia" w:ascii="仿宋_GB2312" w:hAnsi="仿宋_GB2312" w:eastAsia="仿宋_GB2312" w:cs="仿宋_GB2312"/>
          <w:kern w:val="2"/>
          <w:shd w:val="clear" w:color="auto" w:fill="FFFFFF"/>
        </w:rPr>
        <w:t>格式的申请、答复或补正文件；</w:t>
      </w:r>
    </w:p>
    <w:p w14:paraId="5019DA2C">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（五）未在《专利预审服务承诺书》（附件</w:t>
      </w:r>
      <w:r>
        <w:rPr>
          <w:rFonts w:hint="eastAsia" w:ascii="Times New Roman" w:hAnsi="Times New Roman" w:cs="Times New Roman"/>
        </w:rPr>
        <w:t>2</w:t>
      </w:r>
      <w:r>
        <w:rPr>
          <w:rFonts w:hint="eastAsia" w:ascii="仿宋_GB2312" w:hAnsi="仿宋_GB2312" w:eastAsia="仿宋_GB2312" w:cs="仿宋_GB2312"/>
          <w:kern w:val="2"/>
          <w:shd w:val="clear" w:color="auto" w:fill="FFFFFF"/>
        </w:rPr>
        <w:t>）的规定时限内答复国家知识产权局审查意见通知书；</w:t>
      </w:r>
    </w:p>
    <w:p w14:paraId="2269C020">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（六）违反《专利预审服务承诺书》（附件</w:t>
      </w:r>
      <w:r>
        <w:rPr>
          <w:rFonts w:hint="eastAsia" w:ascii="Times New Roman" w:hAnsi="Times New Roman" w:cs="Times New Roman"/>
        </w:rPr>
        <w:t>2</w:t>
      </w:r>
      <w:r>
        <w:rPr>
          <w:rFonts w:hint="eastAsia" w:ascii="仿宋_GB2312" w:hAnsi="仿宋_GB2312" w:eastAsia="仿宋_GB2312" w:cs="仿宋_GB2312"/>
          <w:kern w:val="2"/>
          <w:shd w:val="clear" w:color="auto" w:fill="FFFFFF"/>
        </w:rPr>
        <w:t>）的规定主动修改专利申请文件；</w:t>
      </w:r>
    </w:p>
    <w:p w14:paraId="3DB482FB">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（七）未向省保护中心报备或者报备理由明显不充分的主动撤回；</w:t>
      </w:r>
    </w:p>
    <w:p w14:paraId="3F4354BC">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（八）其他因不规范行为而被取消加快标记。</w:t>
      </w:r>
    </w:p>
    <w:p w14:paraId="5FBA44CF">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第十九条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备案主体或代理机构存在以下情形之一的，暂停预审服务，暂停时间一般不超过半年：</w:t>
      </w:r>
    </w:p>
    <w:p w14:paraId="54911682">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（一）违反本办法第十六条、第十七条、第十八条规定，经首次提醒，再次出现的；</w:t>
      </w:r>
    </w:p>
    <w:p w14:paraId="6101E6A8">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（二）提交虚假证明材料的</w:t>
      </w:r>
      <w:r>
        <w:rPr>
          <w:rFonts w:hint="eastAsia" w:ascii="仿宋_GB2312" w:hAnsi="仿宋_GB2312" w:eastAsia="仿宋_GB2312" w:cs="仿宋_GB2312"/>
          <w:kern w:val="2"/>
          <w:shd w:val="clear" w:color="auto" w:fill="FFFFFF"/>
          <w:lang w:eastAsia="zh-CN"/>
        </w:rPr>
        <w:t>，</w:t>
      </w:r>
      <w:r>
        <w:rPr>
          <w:rFonts w:hint="eastAsia" w:ascii="仿宋_GB2312" w:hAnsi="仿宋_GB2312" w:eastAsia="仿宋_GB2312" w:cs="仿宋_GB2312"/>
          <w:kern w:val="2"/>
          <w:shd w:val="clear" w:color="auto" w:fill="FFFFFF"/>
        </w:rPr>
        <w:t>或单个或多个备案主体及代理机构参与针对同一主题批量编造预审申请案件的；</w:t>
      </w:r>
    </w:p>
    <w:p w14:paraId="7366F7B1">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cs="仿宋_GB2312"/>
          <w:kern w:val="2"/>
          <w:shd w:val="clear" w:color="auto" w:fill="FFFFFF"/>
        </w:rPr>
      </w:pPr>
      <w:r>
        <w:rPr>
          <w:rFonts w:hint="eastAsia" w:ascii="仿宋_GB2312" w:hAnsi="仿宋_GB2312" w:eastAsia="仿宋_GB2312" w:cs="仿宋_GB2312"/>
          <w:kern w:val="2"/>
          <w:shd w:val="clear" w:color="auto" w:fill="FFFFFF"/>
        </w:rPr>
        <w:t>（三）</w:t>
      </w:r>
      <w:r>
        <w:rPr>
          <w:rFonts w:hint="eastAsia" w:ascii="仿宋_GB2312" w:hAnsi="仿宋_GB2312" w:eastAsia="仿宋_GB2312" w:cs="仿宋_GB2312"/>
          <w:b w:val="0"/>
          <w:kern w:val="2"/>
          <w:shd w:val="clear" w:color="auto" w:fill="FFFFFF"/>
        </w:rPr>
        <w:t>被国家知识产权局初步认定或者通报为非正常</w:t>
      </w:r>
      <w:r>
        <w:rPr>
          <w:rFonts w:hint="eastAsia" w:ascii="仿宋_GB2312" w:hAnsi="仿宋_GB2312" w:eastAsia="仿宋_GB2312" w:cs="仿宋_GB2312"/>
          <w:bCs/>
          <w:kern w:val="2"/>
          <w:shd w:val="clear" w:color="auto" w:fill="FFFFFF"/>
        </w:rPr>
        <w:t>或低质量</w:t>
      </w:r>
      <w:r>
        <w:rPr>
          <w:rFonts w:hint="eastAsia" w:ascii="仿宋_GB2312" w:hAnsi="仿宋_GB2312" w:eastAsia="仿宋_GB2312" w:cs="仿宋_GB2312"/>
          <w:b w:val="0"/>
          <w:kern w:val="2"/>
          <w:shd w:val="clear" w:color="auto" w:fill="FFFFFF"/>
        </w:rPr>
        <w:t>专利申请，既不申诉也不主动撤回</w:t>
      </w:r>
      <w:r>
        <w:rPr>
          <w:rFonts w:hint="eastAsia" w:ascii="仿宋_GB2312" w:hAnsi="仿宋_GB2312" w:eastAsia="仿宋_GB2312" w:cs="仿宋_GB2312"/>
          <w:bCs/>
          <w:kern w:val="2"/>
          <w:shd w:val="clear" w:color="auto" w:fill="FFFFFF"/>
        </w:rPr>
        <w:t>；</w:t>
      </w:r>
    </w:p>
    <w:p w14:paraId="6DCF6599">
      <w:pPr>
        <w:pStyle w:val="23"/>
        <w:keepNext w:val="0"/>
        <w:keepLines w:val="0"/>
        <w:pageBreakBefore w:val="0"/>
        <w:widowControl w:val="0"/>
        <w:kinsoku/>
        <w:wordWrap/>
        <w:overflowPunct/>
        <w:topLinePunct w:val="0"/>
        <w:autoSpaceDE/>
        <w:autoSpaceDN/>
        <w:bidi w:val="0"/>
        <w:adjustRightInd/>
        <w:snapToGrid/>
        <w:spacing w:after="0"/>
        <w:ind w:left="640" w:firstLine="0" w:firstLineChars="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（四）进入快速审查通道的案件加快标记被暂停的。</w:t>
      </w:r>
    </w:p>
    <w:p w14:paraId="747274F3">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第二十条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备案主体或代理机构存在以下情形之一的，暂停预审服务半年以上：</w:t>
      </w:r>
    </w:p>
    <w:p w14:paraId="519A14AF">
      <w:pPr>
        <w:pStyle w:val="23"/>
        <w:keepNext w:val="0"/>
        <w:keepLines w:val="0"/>
        <w:pageBreakBefore w:val="0"/>
        <w:widowControl w:val="0"/>
        <w:numPr>
          <w:ilvl w:val="0"/>
          <w:numId w:val="3"/>
        </w:numPr>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一年内专利预审不合格比例超过</w:t>
      </w:r>
      <w:r>
        <w:rPr>
          <w:rFonts w:hint="eastAsia" w:ascii="Times New Roman" w:hAnsi="Times New Roman" w:cs="Times New Roman"/>
        </w:rPr>
        <w:t>50%</w:t>
      </w:r>
      <w:r>
        <w:rPr>
          <w:rFonts w:hint="eastAsia" w:ascii="仿宋_GB2312" w:hAnsi="仿宋_GB2312" w:eastAsia="仿宋_GB2312" w:cs="仿宋_GB2312"/>
          <w:kern w:val="2"/>
          <w:shd w:val="clear" w:color="auto" w:fill="FFFFFF"/>
        </w:rPr>
        <w:t>的；</w:t>
      </w:r>
    </w:p>
    <w:p w14:paraId="65694D57">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（二）一年内有国家知识产权局认定为非正常专利申请且申诉未通过的；</w:t>
      </w:r>
    </w:p>
    <w:p w14:paraId="7B46F14F">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（三）干扰或不配合专利预审相关工作的情形。</w:t>
      </w:r>
    </w:p>
    <w:p w14:paraId="7B4B150D">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第二十一条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备案主体存在以下情形之一的，暂停预审服务一年以上：</w:t>
      </w:r>
    </w:p>
    <w:p w14:paraId="5C19E1C8">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（一）存在重复专利侵权行为，或被法院、专利行政部门认定专利侵权后拒不执行的；存在假冒专利行为，并且拒不执行行政决定的；</w:t>
      </w:r>
    </w:p>
    <w:p w14:paraId="0AB22201">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（二）存在严重违法失信行为的；</w:t>
      </w:r>
    </w:p>
    <w:p w14:paraId="71018F1A">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lang w:eastAsia="zh-CN"/>
        </w:rPr>
      </w:pPr>
      <w:r>
        <w:rPr>
          <w:rFonts w:hint="eastAsia" w:ascii="仿宋_GB2312" w:hAnsi="仿宋_GB2312" w:eastAsia="仿宋_GB2312" w:cs="仿宋_GB2312"/>
          <w:kern w:val="2"/>
          <w:shd w:val="clear" w:color="auto" w:fill="FFFFFF"/>
          <w:lang w:eastAsia="zh-CN"/>
        </w:rPr>
        <w:t>（三）向</w:t>
      </w:r>
      <w:r>
        <w:rPr>
          <w:rFonts w:hint="eastAsia" w:ascii="仿宋_GB2312" w:hAnsi="仿宋_GB2312" w:eastAsia="仿宋_GB2312" w:cs="仿宋_GB2312"/>
          <w:kern w:val="2"/>
          <w:shd w:val="clear" w:color="auto" w:fill="FFFFFF"/>
          <w:lang w:val="en-US" w:eastAsia="zh-CN"/>
        </w:rPr>
        <w:t>省保护</w:t>
      </w:r>
      <w:r>
        <w:rPr>
          <w:rFonts w:hint="eastAsia" w:ascii="仿宋_GB2312" w:hAnsi="仿宋_GB2312" w:eastAsia="仿宋_GB2312" w:cs="仿宋_GB2312"/>
          <w:kern w:val="2"/>
          <w:shd w:val="clear" w:color="auto" w:fill="FFFFFF"/>
          <w:lang w:eastAsia="zh-CN"/>
        </w:rPr>
        <w:t>中心重复提交被国家知识产权局或国家级知识产权保护中心受理过的申请（含实质相同或高度相似的申请）的；</w:t>
      </w:r>
    </w:p>
    <w:p w14:paraId="43501FA5">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w:t>
      </w:r>
      <w:r>
        <w:rPr>
          <w:rFonts w:hint="eastAsia" w:ascii="仿宋_GB2312" w:hAnsi="仿宋_GB2312" w:eastAsia="仿宋_GB2312" w:cs="仿宋_GB2312"/>
          <w:kern w:val="2"/>
          <w:shd w:val="clear" w:color="auto" w:fill="FFFFFF"/>
          <w:lang w:val="en-US" w:eastAsia="zh-CN"/>
        </w:rPr>
        <w:t>四</w:t>
      </w:r>
      <w:r>
        <w:rPr>
          <w:rFonts w:hint="eastAsia" w:ascii="仿宋_GB2312" w:hAnsi="仿宋_GB2312" w:eastAsia="仿宋_GB2312" w:cs="仿宋_GB2312"/>
          <w:kern w:val="2"/>
          <w:shd w:val="clear" w:color="auto" w:fill="FFFFFF"/>
        </w:rPr>
        <w:t>）其他不良情形。</w:t>
      </w:r>
    </w:p>
    <w:p w14:paraId="4F9D5143">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第二十二条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代理机构存在以下情形之一的，暂停预审服务一年以上，</w:t>
      </w:r>
      <w:r>
        <w:rPr>
          <w:rFonts w:hint="eastAsia" w:ascii="仿宋_GB2312" w:hAnsi="仿宋_GB2312" w:eastAsia="仿宋_GB2312" w:cs="仿宋_GB2312"/>
          <w:kern w:val="2"/>
          <w:shd w:val="clear" w:color="auto" w:fill="FFFFFF"/>
          <w:lang w:eastAsia="zh-CN"/>
        </w:rPr>
        <w:t>必要时可向</w:t>
      </w:r>
      <w:r>
        <w:rPr>
          <w:rFonts w:hint="eastAsia" w:ascii="仿宋_GB2312" w:hAnsi="仿宋_GB2312" w:eastAsia="仿宋_GB2312" w:cs="仿宋_GB2312"/>
          <w:kern w:val="2"/>
          <w:shd w:val="clear" w:color="auto" w:fill="FFFFFF"/>
        </w:rPr>
        <w:t>中华全国专利代理师协会反馈情况：</w:t>
      </w:r>
    </w:p>
    <w:p w14:paraId="5D74BFC9">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（一）被国家知识产权局列入经营异常名录或严重违法失信名单的；</w:t>
      </w:r>
    </w:p>
    <w:p w14:paraId="66060936">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（二）存在非正常专利申请代理行为且情节较为恶劣的；</w:t>
      </w:r>
    </w:p>
    <w:p w14:paraId="7EBC0389">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（三）其他单位或个人以本代理机构名义提交预审案件；</w:t>
      </w:r>
    </w:p>
    <w:p w14:paraId="70F5206F">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lang w:eastAsia="zh-CN"/>
        </w:rPr>
      </w:pPr>
      <w:r>
        <w:rPr>
          <w:rFonts w:hint="eastAsia" w:ascii="仿宋_GB2312" w:hAnsi="仿宋_GB2312" w:eastAsia="仿宋_GB2312" w:cs="仿宋_GB2312"/>
          <w:kern w:val="2"/>
          <w:shd w:val="clear" w:color="auto" w:fill="FFFFFF"/>
          <w:lang w:eastAsia="zh-CN"/>
        </w:rPr>
        <w:t>（四）向</w:t>
      </w:r>
      <w:r>
        <w:rPr>
          <w:rFonts w:hint="eastAsia" w:ascii="仿宋_GB2312" w:hAnsi="仿宋_GB2312" w:eastAsia="仿宋_GB2312" w:cs="仿宋_GB2312"/>
          <w:kern w:val="2"/>
          <w:shd w:val="clear" w:color="auto" w:fill="FFFFFF"/>
          <w:lang w:val="en-US" w:eastAsia="zh-CN"/>
        </w:rPr>
        <w:t>省保护</w:t>
      </w:r>
      <w:r>
        <w:rPr>
          <w:rFonts w:hint="eastAsia" w:ascii="仿宋_GB2312" w:hAnsi="仿宋_GB2312" w:eastAsia="仿宋_GB2312" w:cs="仿宋_GB2312"/>
          <w:kern w:val="2"/>
          <w:shd w:val="clear" w:color="auto" w:fill="FFFFFF"/>
          <w:lang w:eastAsia="zh-CN"/>
        </w:rPr>
        <w:t>中心重复提交被国家知识产权局或国家级知识产权保护中心受理过的申请（含实质相同或高度相似的申请）的；</w:t>
      </w:r>
    </w:p>
    <w:p w14:paraId="3B2D66AA">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w:t>
      </w:r>
      <w:r>
        <w:rPr>
          <w:rFonts w:hint="eastAsia" w:ascii="仿宋_GB2312" w:hAnsi="仿宋_GB2312" w:eastAsia="仿宋_GB2312" w:cs="仿宋_GB2312"/>
          <w:kern w:val="2"/>
          <w:shd w:val="clear" w:color="auto" w:fill="FFFFFF"/>
          <w:lang w:eastAsia="zh-CN"/>
        </w:rPr>
        <w:t>五</w:t>
      </w:r>
      <w:r>
        <w:rPr>
          <w:rFonts w:hint="eastAsia" w:ascii="仿宋_GB2312" w:hAnsi="仿宋_GB2312" w:eastAsia="仿宋_GB2312" w:cs="仿宋_GB2312"/>
          <w:kern w:val="2"/>
          <w:shd w:val="clear" w:color="auto" w:fill="FFFFFF"/>
        </w:rPr>
        <w:t>）其他不良情形。</w:t>
      </w:r>
    </w:p>
    <w:p w14:paraId="0D61BE4E">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第二十三条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备案主体或代理机构存在以下情形之一的，取消备案主体或代理机构资格，且在三年内不再受理备案</w:t>
      </w:r>
      <w:r>
        <w:rPr>
          <w:rFonts w:hint="eastAsia" w:ascii="仿宋_GB2312" w:hAnsi="仿宋_GB2312" w:eastAsia="仿宋_GB2312" w:cs="仿宋_GB2312"/>
          <w:kern w:val="2"/>
          <w:shd w:val="clear" w:color="auto" w:fill="FFFFFF"/>
          <w:lang w:eastAsia="zh-CN"/>
        </w:rPr>
        <w:t>或登记</w:t>
      </w:r>
      <w:r>
        <w:rPr>
          <w:rFonts w:hint="eastAsia" w:ascii="仿宋_GB2312" w:hAnsi="仿宋_GB2312" w:eastAsia="仿宋_GB2312" w:cs="仿宋_GB2312"/>
          <w:kern w:val="2"/>
          <w:shd w:val="clear" w:color="auto" w:fill="FFFFFF"/>
        </w:rPr>
        <w:t>申请：</w:t>
      </w:r>
    </w:p>
    <w:p w14:paraId="3225C29D">
      <w:pPr>
        <w:pStyle w:val="23"/>
        <w:keepNext w:val="0"/>
        <w:keepLines w:val="0"/>
        <w:pageBreakBefore w:val="0"/>
        <w:widowControl w:val="0"/>
        <w:numPr>
          <w:ilvl w:val="0"/>
          <w:numId w:val="4"/>
        </w:numPr>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一年内专利预审不合格比例超过</w:t>
      </w:r>
      <w:r>
        <w:rPr>
          <w:rFonts w:hint="eastAsia" w:ascii="Times New Roman" w:hAnsi="Times New Roman" w:cs="Times New Roman"/>
        </w:rPr>
        <w:t>70%</w:t>
      </w:r>
      <w:r>
        <w:rPr>
          <w:rFonts w:hint="eastAsia" w:ascii="仿宋_GB2312" w:hAnsi="仿宋_GB2312" w:eastAsia="仿宋_GB2312" w:cs="仿宋_GB2312"/>
          <w:kern w:val="2"/>
          <w:shd w:val="clear" w:color="auto" w:fill="FFFFFF"/>
        </w:rPr>
        <w:t>的；</w:t>
      </w:r>
    </w:p>
    <w:p w14:paraId="0DF02991">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（二）一年内有</w:t>
      </w:r>
      <w:r>
        <w:rPr>
          <w:rFonts w:ascii="仿宋_GB2312" w:hAnsi="仿宋_GB2312" w:eastAsia="仿宋_GB2312" w:cs="仿宋_GB2312"/>
          <w:kern w:val="2"/>
          <w:shd w:val="clear" w:color="auto" w:fill="FFFFFF"/>
        </w:rPr>
        <w:t>2</w:t>
      </w:r>
      <w:r>
        <w:rPr>
          <w:rFonts w:hint="eastAsia" w:ascii="仿宋_GB2312" w:hAnsi="仿宋_GB2312" w:eastAsia="仿宋_GB2312" w:cs="仿宋_GB2312"/>
          <w:kern w:val="2"/>
          <w:shd w:val="clear" w:color="auto" w:fill="FFFFFF"/>
        </w:rPr>
        <w:t>件及以上专利申请被国家知识产权局认定为非正常专利申请且申诉未通过的；</w:t>
      </w:r>
    </w:p>
    <w:p w14:paraId="1907D7DD">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 xml:space="preserve">（三）严重干扰或不配合专利预审相关工作的。   </w:t>
      </w:r>
    </w:p>
    <w:p w14:paraId="70DAA0CE">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第二十四条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省保护中心对备案主体或代理机构违反专利预审有关规定作出处理的，以书面或电子形式通知相关备案主体或代理机构，情节严重的可报送相关主管部门。备案主体或代理机构对处理结果有异议的，可在收到处理通知之日起五个工作日内，以书面或电子形式向省保护中心提出异议。</w:t>
      </w:r>
    </w:p>
    <w:p w14:paraId="0200E84F">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第二十五条</w:t>
      </w:r>
      <w:r>
        <w:rPr>
          <w:rFonts w:hint="eastAsia" w:ascii="仿宋_GB2312" w:hAnsi="仿宋_GB2312" w:eastAsia="仿宋_GB2312" w:cs="仿宋_GB2312"/>
          <w:kern w:val="2"/>
          <w:shd w:val="clear" w:color="auto" w:fill="FFFFFF"/>
        </w:rPr>
        <w:t xml:space="preserve"> 对省保护中心不予受理或预审不通过的决定有异议的，可以书面或电子形式向省保护中心提出异议。</w:t>
      </w:r>
    </w:p>
    <w:p w14:paraId="4B8D9CE2">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第二十六条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备案主体或代理机构被暂停服务后，应按要求进行整改，期满后可向省保护中心提交书面恢复申请，省保护中心根据备案主体或代理机构整改情况作出处理决定。</w:t>
      </w:r>
    </w:p>
    <w:p w14:paraId="36664F94">
      <w:pPr>
        <w:pStyle w:val="23"/>
        <w:keepNext w:val="0"/>
        <w:keepLines w:val="0"/>
        <w:pageBreakBefore w:val="0"/>
        <w:widowControl w:val="0"/>
        <w:numPr>
          <w:ilvl w:val="255"/>
          <w:numId w:val="0"/>
        </w:numPr>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 xml:space="preserve">第二十七条 </w:t>
      </w:r>
      <w:r>
        <w:rPr>
          <w:rFonts w:hint="eastAsia" w:ascii="仿宋_GB2312" w:hAnsi="仿宋_GB2312" w:eastAsia="仿宋_GB2312" w:cs="仿宋_GB2312"/>
          <w:kern w:val="2"/>
          <w:shd w:val="clear" w:color="auto" w:fill="FFFFFF"/>
        </w:rPr>
        <w:t>备案主体（须作为第一申请人）与未备案的申请人作为共同专利申请人提出预审服务申请，需提交共同研发证明，并加盖全体申请人公章。</w:t>
      </w:r>
    </w:p>
    <w:p w14:paraId="7A238A59">
      <w:pPr>
        <w:pStyle w:val="23"/>
        <w:keepNext w:val="0"/>
        <w:keepLines w:val="0"/>
        <w:pageBreakBefore w:val="0"/>
        <w:widowControl w:val="0"/>
        <w:numPr>
          <w:ilvl w:val="255"/>
          <w:numId w:val="0"/>
        </w:numPr>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 xml:space="preserve">第二十八条 </w:t>
      </w:r>
      <w:r>
        <w:rPr>
          <w:rFonts w:hint="eastAsia" w:ascii="仿宋_GB2312" w:hAnsi="仿宋_GB2312" w:eastAsia="仿宋_GB2312" w:cs="仿宋_GB2312"/>
          <w:kern w:val="2"/>
          <w:shd w:val="clear" w:color="auto" w:fill="FFFFFF"/>
        </w:rPr>
        <w:t>备案主体（企业）将预审通过后授权的专利进行转让，未在国家知识产权局核准的专利权转移登记生效日起2个月内向省保护中心提交报备材料或报备理由不充分，一年内此类情况发生3 件及以上，可暂停该备案主体预审服务。</w:t>
      </w:r>
    </w:p>
    <w:p w14:paraId="54DF235C">
      <w:pPr>
        <w:pStyle w:val="23"/>
        <w:keepNext w:val="0"/>
        <w:keepLines w:val="0"/>
        <w:pageBreakBefore w:val="0"/>
        <w:widowControl w:val="0"/>
        <w:numPr>
          <w:ilvl w:val="255"/>
          <w:numId w:val="0"/>
        </w:numPr>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备案主体通过专利预审获得授权的专利未维持2年，且无特殊理由的，可暂停该备案主体预审服务。</w:t>
      </w:r>
    </w:p>
    <w:p w14:paraId="52C79C0A">
      <w:pPr>
        <w:pStyle w:val="23"/>
        <w:keepNext w:val="0"/>
        <w:keepLines w:val="0"/>
        <w:pageBreakBefore w:val="0"/>
        <w:widowControl w:val="0"/>
        <w:numPr>
          <w:ilvl w:val="255"/>
          <w:numId w:val="0"/>
        </w:numPr>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 xml:space="preserve">第二十九条 </w:t>
      </w:r>
      <w:r>
        <w:rPr>
          <w:rFonts w:hint="eastAsia" w:ascii="仿宋_GB2312" w:hAnsi="仿宋_GB2312" w:eastAsia="仿宋_GB2312" w:cs="仿宋_GB2312"/>
          <w:kern w:val="2"/>
          <w:shd w:val="clear" w:color="auto" w:fill="FFFFFF"/>
        </w:rPr>
        <w:t>备案主体自备案公布之日起两年内未向省保护中心提交任何预审申请案件，视为放弃备案资格。</w:t>
      </w:r>
    </w:p>
    <w:p w14:paraId="1467B440">
      <w:pPr>
        <w:pStyle w:val="23"/>
        <w:keepNext w:val="0"/>
        <w:keepLines w:val="0"/>
        <w:pageBreakBefore w:val="0"/>
        <w:widowControl w:val="0"/>
        <w:numPr>
          <w:ilvl w:val="255"/>
          <w:numId w:val="0"/>
        </w:numPr>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 xml:space="preserve">第三十条 </w:t>
      </w:r>
      <w:r>
        <w:rPr>
          <w:rFonts w:hint="eastAsia" w:ascii="仿宋_GB2312" w:hAnsi="仿宋_GB2312" w:eastAsia="仿宋_GB2312" w:cs="仿宋_GB2312"/>
          <w:kern w:val="2"/>
          <w:shd w:val="clear" w:color="auto" w:fill="FFFFFF"/>
        </w:rPr>
        <w:t>备案主体和代理机构应积极配合或参加省保护中心开展的有关培训、交流、调研、</w:t>
      </w:r>
      <w:r>
        <w:rPr>
          <w:rFonts w:hint="eastAsia" w:ascii="仿宋_GB2312" w:hAnsi="仿宋_GB2312" w:eastAsia="仿宋_GB2312" w:cs="仿宋_GB2312"/>
          <w:kern w:val="2"/>
          <w:shd w:val="clear" w:color="auto" w:fill="FFFFFF"/>
          <w:lang w:eastAsia="zh-CN"/>
        </w:rPr>
        <w:t>专利调查、</w:t>
      </w:r>
      <w:r>
        <w:rPr>
          <w:rFonts w:hint="eastAsia" w:ascii="仿宋_GB2312" w:hAnsi="仿宋_GB2312" w:eastAsia="仿宋_GB2312" w:cs="仿宋_GB2312"/>
          <w:kern w:val="2"/>
          <w:shd w:val="clear" w:color="auto" w:fill="FFFFFF"/>
        </w:rPr>
        <w:t>服务评价等工作，对不服从或不配合省保护中心管理的，可暂停该备案主体或代理机构预审服务。</w:t>
      </w:r>
    </w:p>
    <w:p w14:paraId="60DCC6B3">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第三十一条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备案主体和代理机构开展业务宣传时需严格规范宣传内容，不得出现“</w:t>
      </w:r>
      <w:r>
        <w:rPr>
          <w:rFonts w:hint="eastAsia" w:ascii="仿宋_GB2312" w:hAnsi="仿宋_GB2312" w:eastAsia="仿宋_GB2312" w:cs="仿宋_GB2312"/>
          <w:kern w:val="2"/>
          <w:shd w:val="clear" w:color="auto" w:fill="FFFFFF"/>
          <w:lang w:val="en-US" w:eastAsia="zh-CN"/>
        </w:rPr>
        <w:t>官方指定代理</w:t>
      </w:r>
      <w:r>
        <w:rPr>
          <w:rFonts w:hint="eastAsia" w:ascii="仿宋_GB2312" w:hAnsi="仿宋_GB2312" w:eastAsia="仿宋_GB2312" w:cs="仿宋_GB2312"/>
          <w:kern w:val="2"/>
          <w:shd w:val="clear" w:color="auto" w:fill="FFFFFF"/>
        </w:rPr>
        <w:t>”、“</w:t>
      </w:r>
      <w:r>
        <w:rPr>
          <w:rFonts w:hint="eastAsia" w:ascii="仿宋_GB2312" w:hAnsi="仿宋_GB2312" w:eastAsia="仿宋_GB2312" w:cs="仿宋_GB2312"/>
          <w:kern w:val="2"/>
          <w:shd w:val="clear" w:color="auto" w:fill="FFFFFF"/>
          <w:lang w:val="en-US" w:eastAsia="zh-CN"/>
        </w:rPr>
        <w:t>内部渠道</w:t>
      </w:r>
      <w:r>
        <w:rPr>
          <w:rFonts w:hint="eastAsia" w:ascii="仿宋_GB2312" w:hAnsi="仿宋_GB2312" w:eastAsia="仿宋_GB2312" w:cs="仿宋_GB2312"/>
          <w:kern w:val="2"/>
          <w:shd w:val="clear" w:color="auto" w:fill="FFFFFF"/>
        </w:rPr>
        <w:t>”、“包授权”等误导性用语，在宣传中保证受众了解到快速预审服务的公益属性。</w:t>
      </w:r>
    </w:p>
    <w:p w14:paraId="2600CF58">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p>
    <w:p w14:paraId="484ACA6F">
      <w:pPr>
        <w:pStyle w:val="22"/>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rPr>
      </w:pPr>
      <w:r>
        <w:rPr>
          <w:rFonts w:hint="eastAsia"/>
        </w:rPr>
        <w:t>第五章  附 则</w:t>
      </w:r>
    </w:p>
    <w:p w14:paraId="1D0D4C3A">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第三十</w:t>
      </w:r>
      <w:r>
        <w:rPr>
          <w:rFonts w:hint="eastAsia" w:ascii="黑体" w:hAnsi="黑体" w:eastAsia="黑体" w:cs="Times New Roman"/>
          <w:lang w:val="en-US" w:eastAsia="zh-CN"/>
        </w:rPr>
        <w:t>二</w:t>
      </w:r>
      <w:r>
        <w:rPr>
          <w:rFonts w:hint="eastAsia" w:ascii="黑体" w:hAnsi="黑体" w:eastAsia="黑体" w:cs="Times New Roman"/>
        </w:rPr>
        <w:t>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备案主体和代理机构应当关注省保护中心发布的各项信息，配合省保护中心的相关管理工作，及时跟进处理有关备案与专利预审相关工作。</w:t>
      </w:r>
    </w:p>
    <w:p w14:paraId="0165748F">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第三十</w:t>
      </w:r>
      <w:r>
        <w:rPr>
          <w:rFonts w:hint="eastAsia" w:ascii="黑体" w:hAnsi="黑体" w:eastAsia="黑体" w:cs="Times New Roman"/>
          <w:lang w:val="en-US" w:eastAsia="zh-CN"/>
        </w:rPr>
        <w:t>三</w:t>
      </w:r>
      <w:r>
        <w:rPr>
          <w:rFonts w:hint="eastAsia" w:ascii="黑体" w:hAnsi="黑体" w:eastAsia="黑体" w:cs="Times New Roman"/>
        </w:rPr>
        <w:t>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本办法由安徽省知识产权保护中心负责解释。</w:t>
      </w:r>
    </w:p>
    <w:p w14:paraId="42B8DAE3">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黑体" w:hAnsi="黑体" w:eastAsia="黑体" w:cs="Times New Roman"/>
        </w:rPr>
        <w:t>第三十</w:t>
      </w:r>
      <w:r>
        <w:rPr>
          <w:rFonts w:hint="eastAsia" w:ascii="黑体" w:hAnsi="黑体" w:eastAsia="黑体" w:cs="Times New Roman"/>
          <w:lang w:val="en-US" w:eastAsia="zh-CN"/>
        </w:rPr>
        <w:t>四</w:t>
      </w:r>
      <w:r>
        <w:rPr>
          <w:rFonts w:hint="eastAsia" w:ascii="黑体" w:hAnsi="黑体" w:eastAsia="黑体" w:cs="Times New Roman"/>
        </w:rPr>
        <w:t>条</w:t>
      </w:r>
      <w:r>
        <w:rPr>
          <w:rFonts w:hint="eastAsia" w:ascii="Times New Roman" w:hAnsi="Times New Roman" w:cs="Times New Roman"/>
        </w:rPr>
        <w:t xml:space="preserve"> </w:t>
      </w:r>
      <w:r>
        <w:rPr>
          <w:rFonts w:hint="eastAsia" w:ascii="仿宋_GB2312" w:hAnsi="仿宋_GB2312" w:eastAsia="仿宋_GB2312" w:cs="仿宋_GB2312"/>
          <w:kern w:val="2"/>
          <w:shd w:val="clear" w:color="auto" w:fill="FFFFFF"/>
        </w:rPr>
        <w:t>本办法自</w:t>
      </w:r>
      <w:r>
        <w:rPr>
          <w:rFonts w:hint="eastAsia" w:ascii="仿宋_GB2312" w:hAnsi="仿宋_GB2312" w:eastAsia="仿宋_GB2312" w:cs="仿宋_GB2312"/>
          <w:kern w:val="2"/>
          <w:shd w:val="clear" w:color="auto" w:fill="FFFFFF"/>
          <w:lang w:val="en-US" w:eastAsia="zh-CN"/>
        </w:rPr>
        <w:t>2025年10月1日</w:t>
      </w:r>
      <w:r>
        <w:rPr>
          <w:rFonts w:hint="eastAsia" w:ascii="仿宋_GB2312" w:hAnsi="仿宋_GB2312" w:eastAsia="仿宋_GB2312" w:cs="仿宋_GB2312"/>
          <w:kern w:val="2"/>
          <w:shd w:val="clear" w:color="auto" w:fill="FFFFFF"/>
        </w:rPr>
        <w:t>起实施。</w:t>
      </w:r>
      <w:r>
        <w:rPr>
          <w:rFonts w:hint="eastAsia" w:ascii="仿宋_GB2312" w:hAnsi="仿宋_GB2312" w:eastAsia="仿宋_GB2312" w:cs="仿宋_GB2312"/>
        </w:rPr>
        <w:t>202</w:t>
      </w:r>
      <w:r>
        <w:rPr>
          <w:rFonts w:hint="eastAsia" w:ascii="仿宋_GB2312" w:hAnsi="仿宋_GB2312" w:eastAsia="仿宋_GB2312" w:cs="仿宋_GB2312"/>
          <w:lang w:val="en-US" w:eastAsia="zh-CN"/>
        </w:rPr>
        <w:t>4</w:t>
      </w:r>
      <w:r>
        <w:rPr>
          <w:rFonts w:hint="eastAsia" w:ascii="仿宋_GB2312" w:hAnsi="仿宋_GB2312" w:eastAsia="仿宋_GB2312" w:cs="仿宋_GB2312"/>
        </w:rPr>
        <w:t>年8月</w:t>
      </w:r>
      <w:r>
        <w:rPr>
          <w:rFonts w:hint="eastAsia" w:ascii="仿宋_GB2312" w:hAnsi="仿宋_GB2312" w:eastAsia="仿宋_GB2312" w:cs="仿宋_GB2312"/>
          <w:lang w:val="en-US" w:eastAsia="zh-CN"/>
        </w:rPr>
        <w:t>1</w:t>
      </w:r>
      <w:r>
        <w:rPr>
          <w:rFonts w:hint="eastAsia" w:ascii="仿宋_GB2312" w:hAnsi="仿宋_GB2312" w:eastAsia="仿宋_GB2312" w:cs="仿宋_GB2312"/>
        </w:rPr>
        <w:t>日安徽省知识产权保护中心公布的《安徽省知识产权保护中心专利预审</w:t>
      </w:r>
      <w:r>
        <w:rPr>
          <w:rFonts w:hint="eastAsia" w:ascii="仿宋_GB2312" w:hAnsi="仿宋_GB2312" w:eastAsia="仿宋_GB2312" w:cs="仿宋_GB2312"/>
          <w:lang w:eastAsia="zh-CN"/>
        </w:rPr>
        <w:t>备案</w:t>
      </w:r>
      <w:r>
        <w:rPr>
          <w:rFonts w:hint="eastAsia" w:ascii="仿宋_GB2312" w:hAnsi="仿宋_GB2312" w:eastAsia="仿宋_GB2312" w:cs="仿宋_GB2312"/>
        </w:rPr>
        <w:t>主体和代理机构管理办法》</w:t>
      </w:r>
      <w:r>
        <w:rPr>
          <w:rFonts w:ascii="Nimbus Roman No9 L" w:hAnsi="Nimbus Roman No9 L" w:eastAsia="仿宋_GB2312" w:cs="Nimbus Roman No9 L"/>
        </w:rPr>
        <w:t>同时废止。</w:t>
      </w:r>
    </w:p>
    <w:p w14:paraId="3F622F7A">
      <w:pPr>
        <w:pStyle w:val="23"/>
        <w:keepNext w:val="0"/>
        <w:keepLines w:val="0"/>
        <w:pageBreakBefore w:val="0"/>
        <w:widowControl w:val="0"/>
        <w:kinsoku/>
        <w:wordWrap/>
        <w:overflowPunct/>
        <w:topLinePunct w:val="0"/>
        <w:autoSpaceDE/>
        <w:autoSpaceDN/>
        <w:bidi w:val="0"/>
        <w:adjustRightInd/>
        <w:snapToGrid/>
        <w:spacing w:after="0"/>
        <w:ind w:firstLine="640"/>
        <w:textAlignment w:val="auto"/>
        <w:rPr>
          <w:rFonts w:hint="eastAsia" w:ascii="仿宋_GB2312" w:hAnsi="仿宋_GB2312" w:eastAsia="仿宋_GB2312" w:cs="仿宋_GB2312"/>
          <w:kern w:val="2"/>
          <w:shd w:val="clear" w:color="auto" w:fill="FFFFFF"/>
        </w:rPr>
      </w:pPr>
      <w:r>
        <w:rPr>
          <w:rFonts w:hint="eastAsia" w:ascii="仿宋_GB2312" w:hAnsi="仿宋_GB2312" w:eastAsia="仿宋_GB2312" w:cs="仿宋_GB2312"/>
          <w:kern w:val="2"/>
          <w:shd w:val="clear" w:color="auto" w:fill="FFFFFF"/>
        </w:rPr>
        <w:t>附件：</w:t>
      </w:r>
      <w:r>
        <w:rPr>
          <w:rFonts w:hint="eastAsia" w:ascii="Times New Roman" w:hAnsi="Times New Roman" w:cs="Times New Roman"/>
        </w:rPr>
        <w:t>1.</w:t>
      </w:r>
      <w:r>
        <w:rPr>
          <w:rFonts w:hint="eastAsia" w:ascii="仿宋_GB2312" w:hAnsi="仿宋_GB2312" w:eastAsia="仿宋_GB2312" w:cs="仿宋_GB2312"/>
          <w:kern w:val="2"/>
          <w:shd w:val="clear" w:color="auto" w:fill="FFFFFF"/>
        </w:rPr>
        <w:t>专利预审服务备案申请表</w:t>
      </w:r>
    </w:p>
    <w:p w14:paraId="571368AE">
      <w:pPr>
        <w:pStyle w:val="23"/>
        <w:keepNext w:val="0"/>
        <w:keepLines w:val="0"/>
        <w:pageBreakBefore w:val="0"/>
        <w:widowControl w:val="0"/>
        <w:kinsoku/>
        <w:wordWrap/>
        <w:overflowPunct/>
        <w:topLinePunct w:val="0"/>
        <w:autoSpaceDE/>
        <w:autoSpaceDN/>
        <w:bidi w:val="0"/>
        <w:adjustRightInd/>
        <w:snapToGrid/>
        <w:spacing w:after="0"/>
        <w:ind w:firstLine="1600" w:firstLineChars="500"/>
        <w:textAlignment w:val="auto"/>
        <w:rPr>
          <w:rFonts w:hint="eastAsia" w:ascii="仿宋_GB2312" w:hAnsi="仿宋_GB2312" w:eastAsia="仿宋_GB2312" w:cs="仿宋_GB2312"/>
          <w:kern w:val="2"/>
          <w:shd w:val="clear" w:color="auto" w:fill="FFFFFF"/>
        </w:rPr>
      </w:pPr>
      <w:r>
        <w:rPr>
          <w:rFonts w:hint="eastAsia" w:ascii="Times New Roman" w:hAnsi="Times New Roman" w:cs="Times New Roman"/>
        </w:rPr>
        <w:t>2.</w:t>
      </w:r>
      <w:r>
        <w:rPr>
          <w:rFonts w:hint="eastAsia" w:ascii="仿宋_GB2312" w:hAnsi="仿宋_GB2312" w:eastAsia="仿宋_GB2312" w:cs="仿宋_GB2312"/>
          <w:kern w:val="2"/>
          <w:shd w:val="clear" w:color="auto" w:fill="FFFFFF"/>
        </w:rPr>
        <w:t>专利预审服务承诺书</w:t>
      </w:r>
    </w:p>
    <w:p w14:paraId="5D2F1EFD">
      <w:pPr>
        <w:pStyle w:val="23"/>
        <w:keepNext w:val="0"/>
        <w:keepLines w:val="0"/>
        <w:pageBreakBefore w:val="0"/>
        <w:widowControl w:val="0"/>
        <w:kinsoku/>
        <w:wordWrap/>
        <w:overflowPunct/>
        <w:topLinePunct w:val="0"/>
        <w:autoSpaceDE/>
        <w:autoSpaceDN/>
        <w:bidi w:val="0"/>
        <w:adjustRightInd/>
        <w:snapToGrid/>
        <w:spacing w:after="0"/>
        <w:ind w:firstLine="1600" w:firstLineChars="500"/>
        <w:textAlignment w:val="auto"/>
        <w:rPr>
          <w:rFonts w:hint="eastAsia" w:ascii="仿宋_GB2312" w:hAnsi="仿宋_GB2312" w:eastAsia="仿宋_GB2312" w:cs="仿宋_GB2312"/>
          <w:kern w:val="2"/>
          <w:shd w:val="clear" w:color="auto" w:fill="FFFFFF"/>
        </w:rPr>
      </w:pPr>
      <w:r>
        <w:rPr>
          <w:rFonts w:hint="eastAsia" w:ascii="Times New Roman" w:hAnsi="Times New Roman" w:cs="Times New Roman"/>
        </w:rPr>
        <w:t>3.</w:t>
      </w:r>
      <w:r>
        <w:rPr>
          <w:rFonts w:hint="eastAsia" w:ascii="仿宋_GB2312" w:hAnsi="仿宋_GB2312" w:eastAsia="仿宋_GB2312" w:cs="仿宋_GB2312"/>
          <w:kern w:val="2"/>
          <w:shd w:val="clear" w:color="auto" w:fill="FFFFFF"/>
        </w:rPr>
        <w:t>专利代理机构登记申请表</w:t>
      </w:r>
    </w:p>
    <w:p w14:paraId="4585AD3D">
      <w:pPr>
        <w:pStyle w:val="23"/>
        <w:keepNext w:val="0"/>
        <w:keepLines w:val="0"/>
        <w:pageBreakBefore w:val="0"/>
        <w:widowControl w:val="0"/>
        <w:kinsoku/>
        <w:wordWrap/>
        <w:overflowPunct/>
        <w:topLinePunct w:val="0"/>
        <w:autoSpaceDE/>
        <w:autoSpaceDN/>
        <w:bidi w:val="0"/>
        <w:adjustRightInd/>
        <w:snapToGrid/>
        <w:spacing w:after="0"/>
        <w:ind w:firstLine="1600" w:firstLineChars="500"/>
        <w:textAlignment w:val="auto"/>
        <w:rPr>
          <w:rFonts w:hint="eastAsia" w:ascii="仿宋_GB2312" w:hAnsi="仿宋_GB2312" w:eastAsia="仿宋_GB2312" w:cs="仿宋_GB2312"/>
          <w:kern w:val="2"/>
          <w:shd w:val="clear" w:color="auto" w:fill="FFFFFF"/>
        </w:rPr>
      </w:pPr>
      <w:r>
        <w:rPr>
          <w:rFonts w:hint="eastAsia" w:ascii="Times New Roman" w:hAnsi="Times New Roman" w:cs="Times New Roman"/>
        </w:rPr>
        <w:t>4.</w:t>
      </w:r>
      <w:r>
        <w:rPr>
          <w:rFonts w:hint="eastAsia" w:ascii="仿宋_GB2312" w:hAnsi="仿宋_GB2312" w:eastAsia="仿宋_GB2312" w:cs="仿宋_GB2312"/>
          <w:kern w:val="2"/>
          <w:shd w:val="clear" w:color="auto" w:fill="FFFFFF"/>
        </w:rPr>
        <w:t>专利预审代理机构声明</w:t>
      </w:r>
    </w:p>
    <w:p w14:paraId="19FB0A1C">
      <w:pPr>
        <w:pStyle w:val="23"/>
        <w:keepNext w:val="0"/>
        <w:keepLines w:val="0"/>
        <w:pageBreakBefore w:val="0"/>
        <w:widowControl w:val="0"/>
        <w:kinsoku/>
        <w:wordWrap/>
        <w:overflowPunct/>
        <w:topLinePunct w:val="0"/>
        <w:autoSpaceDE/>
        <w:autoSpaceDN/>
        <w:bidi w:val="0"/>
        <w:adjustRightInd/>
        <w:snapToGrid/>
        <w:spacing w:after="0"/>
        <w:ind w:firstLine="1600" w:firstLineChars="500"/>
        <w:textAlignment w:val="auto"/>
        <w:rPr>
          <w:rFonts w:hint="eastAsia" w:ascii="仿宋_GB2312" w:hAnsi="仿宋_GB2312" w:eastAsia="仿宋_GB2312" w:cs="仿宋_GB2312"/>
          <w:kern w:val="2"/>
          <w:shd w:val="clear" w:color="auto" w:fill="FFFFFF"/>
        </w:rPr>
      </w:pPr>
      <w:r>
        <w:rPr>
          <w:rFonts w:hint="eastAsia" w:ascii="Times New Roman" w:hAnsi="Times New Roman" w:cs="Times New Roman"/>
        </w:rPr>
        <w:t>5.</w:t>
      </w:r>
      <w:r>
        <w:rPr>
          <w:rFonts w:hint="eastAsia" w:ascii="仿宋_GB2312" w:hAnsi="仿宋_GB2312" w:eastAsia="仿宋_GB2312" w:cs="仿宋_GB2312"/>
          <w:kern w:val="2"/>
          <w:shd w:val="clear" w:color="auto" w:fill="FFFFFF"/>
        </w:rPr>
        <w:t>专利申请须知</w:t>
      </w:r>
    </w:p>
    <w:p w14:paraId="42A3202C">
      <w:pPr>
        <w:pStyle w:val="23"/>
        <w:keepNext w:val="0"/>
        <w:keepLines w:val="0"/>
        <w:pageBreakBefore w:val="0"/>
        <w:widowControl w:val="0"/>
        <w:kinsoku/>
        <w:wordWrap/>
        <w:overflowPunct/>
        <w:topLinePunct w:val="0"/>
        <w:autoSpaceDE/>
        <w:autoSpaceDN/>
        <w:bidi w:val="0"/>
        <w:adjustRightInd/>
        <w:snapToGrid/>
        <w:spacing w:after="0"/>
        <w:ind w:firstLine="1600" w:firstLineChars="500"/>
        <w:textAlignment w:val="auto"/>
        <w:rPr>
          <w:rFonts w:hint="eastAsia" w:ascii="仿宋_GB2312" w:hAnsi="仿宋_GB2312" w:eastAsia="仿宋_GB2312" w:cs="仿宋_GB2312"/>
          <w:kern w:val="2"/>
          <w:shd w:val="clear" w:color="auto" w:fill="FFFFFF"/>
        </w:rPr>
      </w:pPr>
      <w:r>
        <w:rPr>
          <w:rFonts w:hint="eastAsia" w:ascii="Times New Roman" w:hAnsi="Times New Roman" w:cs="Times New Roman"/>
        </w:rPr>
        <w:t>6.</w:t>
      </w:r>
      <w:r>
        <w:rPr>
          <w:rFonts w:hint="eastAsia" w:ascii="仿宋_GB2312" w:hAnsi="仿宋_GB2312" w:eastAsia="仿宋_GB2312" w:cs="仿宋_GB2312"/>
          <w:kern w:val="2"/>
          <w:shd w:val="clear" w:color="auto" w:fill="FFFFFF"/>
        </w:rPr>
        <w:t>发明/实用新型专利申请预审文件自检表</w:t>
      </w:r>
    </w:p>
    <w:p w14:paraId="072ED9F3">
      <w:pPr>
        <w:pStyle w:val="23"/>
        <w:keepNext w:val="0"/>
        <w:keepLines w:val="0"/>
        <w:pageBreakBefore w:val="0"/>
        <w:widowControl w:val="0"/>
        <w:kinsoku/>
        <w:wordWrap/>
        <w:overflowPunct/>
        <w:topLinePunct w:val="0"/>
        <w:autoSpaceDE/>
        <w:autoSpaceDN/>
        <w:bidi w:val="0"/>
        <w:adjustRightInd/>
        <w:snapToGrid/>
        <w:spacing w:after="0"/>
        <w:ind w:firstLine="1600" w:firstLineChars="500"/>
        <w:textAlignment w:val="auto"/>
        <w:rPr>
          <w:rFonts w:hint="eastAsia" w:ascii="仿宋_GB2312" w:hAnsi="仿宋_GB2312" w:eastAsia="仿宋_GB2312" w:cs="仿宋_GB2312"/>
          <w:kern w:val="2"/>
          <w:shd w:val="clear" w:color="auto" w:fill="FFFFFF"/>
        </w:rPr>
        <w:sectPr>
          <w:pgSz w:w="11906" w:h="16838"/>
          <w:pgMar w:top="2098" w:right="1474" w:bottom="1985" w:left="1588" w:header="851" w:footer="992" w:gutter="0"/>
          <w:cols w:space="425" w:num="1"/>
          <w:docGrid w:type="lines" w:linePitch="312" w:charSpace="0"/>
        </w:sectPr>
      </w:pPr>
      <w:r>
        <w:rPr>
          <w:rFonts w:hint="eastAsia" w:ascii="Times New Roman" w:hAnsi="Times New Roman" w:cs="Times New Roman"/>
        </w:rPr>
        <w:t>7.</w:t>
      </w:r>
      <w:r>
        <w:rPr>
          <w:rFonts w:hint="eastAsia" w:ascii="仿宋_GB2312" w:hAnsi="仿宋_GB2312" w:eastAsia="仿宋_GB2312" w:cs="仿宋_GB2312"/>
          <w:kern w:val="2"/>
          <w:shd w:val="clear" w:color="auto" w:fill="FFFFFF"/>
        </w:rPr>
        <w:t>外观设计专利申请预审文件自检表</w:t>
      </w:r>
    </w:p>
    <w:p w14:paraId="44A4F306">
      <w:pPr>
        <w:widowControl/>
        <w:rPr>
          <w:rFonts w:hint="eastAsia" w:ascii="黑体" w:hAnsi="黑体" w:eastAsia="黑体" w:cs="宋体"/>
          <w:sz w:val="32"/>
          <w:szCs w:val="32"/>
        </w:rPr>
      </w:pPr>
      <w:r>
        <w:rPr>
          <w:rFonts w:hint="eastAsia" w:ascii="黑体" w:hAnsi="黑体" w:eastAsia="黑体" w:cs="宋体"/>
          <w:sz w:val="32"/>
          <w:szCs w:val="32"/>
        </w:rPr>
        <w:t>附件</w:t>
      </w:r>
      <w:r>
        <w:rPr>
          <w:rFonts w:ascii="黑体" w:hAnsi="黑体" w:eastAsia="黑体" w:cs="宋体"/>
          <w:sz w:val="32"/>
          <w:szCs w:val="32"/>
        </w:rPr>
        <w:t>1</w:t>
      </w:r>
    </w:p>
    <w:p w14:paraId="1980C0DF">
      <w:pPr>
        <w:widowControl/>
        <w:kinsoku w:val="0"/>
        <w:autoSpaceDE w:val="0"/>
        <w:autoSpaceDN w:val="0"/>
        <w:adjustRightInd w:val="0"/>
        <w:snapToGrid w:val="0"/>
        <w:spacing w:before="277"/>
        <w:ind w:left="2471" w:right="2454" w:firstLine="3"/>
        <w:jc w:val="left"/>
        <w:textAlignment w:val="baseline"/>
        <w:outlineLvl w:val="0"/>
        <w:rPr>
          <w:rFonts w:hint="eastAsia" w:ascii="方正小标宋简体" w:hAnsi="方正小标宋简体" w:eastAsia="方正小标宋简体" w:cs="方正小标宋简体"/>
          <w:kern w:val="0"/>
          <w:sz w:val="34"/>
          <w:szCs w:val="34"/>
        </w:rPr>
      </w:pPr>
      <w:r>
        <w:rPr>
          <w:rFonts w:hint="eastAsia" w:ascii="方正小标宋简体" w:hAnsi="方正小标宋简体" w:eastAsia="方正小标宋简体" w:cs="方正小标宋简体"/>
          <w:kern w:val="0"/>
          <w:sz w:val="34"/>
          <w:szCs w:val="34"/>
          <w:lang w:bidi="ar"/>
        </w:rPr>
        <w:t>安徽省知识产权保护中心 专利预审服务备案申请表</w:t>
      </w:r>
    </w:p>
    <w:tbl>
      <w:tblPr>
        <w:tblStyle w:val="24"/>
        <w:tblW w:w="8716" w:type="dxa"/>
        <w:tblInd w:w="115"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714"/>
        <w:gridCol w:w="1778"/>
        <w:gridCol w:w="462"/>
        <w:gridCol w:w="640"/>
        <w:gridCol w:w="949"/>
        <w:gridCol w:w="711"/>
        <w:gridCol w:w="2462"/>
      </w:tblGrid>
      <w:tr w14:paraId="3AB7A6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2" w:hRule="atLeast"/>
        </w:trPr>
        <w:tc>
          <w:tcPr>
            <w:tcW w:w="8716" w:type="dxa"/>
            <w:gridSpan w:val="7"/>
            <w:tcBorders>
              <w:top w:val="single" w:color="000000" w:sz="6" w:space="0"/>
              <w:left w:val="single" w:color="000000" w:sz="6" w:space="0"/>
              <w:bottom w:val="single" w:color="000000" w:sz="6" w:space="0"/>
              <w:right w:val="single" w:color="000000" w:sz="6" w:space="0"/>
            </w:tcBorders>
            <w:shd w:val="clear" w:color="auto" w:fill="auto"/>
          </w:tcPr>
          <w:p w14:paraId="3CA99D2C">
            <w:pPr>
              <w:pStyle w:val="9"/>
              <w:kinsoku w:val="0"/>
              <w:autoSpaceDE w:val="0"/>
              <w:autoSpaceDN w:val="0"/>
              <w:adjustRightInd w:val="0"/>
              <w:snapToGrid w:val="0"/>
              <w:spacing w:before="187" w:beforeAutospacing="0" w:after="0" w:afterAutospacing="0"/>
              <w:jc w:val="center"/>
              <w:textAlignment w:val="baseline"/>
              <w:rPr>
                <w:rFonts w:hint="eastAsia"/>
                <w:sz w:val="20"/>
                <w:szCs w:val="20"/>
              </w:rPr>
            </w:pPr>
            <w:r>
              <w:rPr>
                <w:rFonts w:ascii="Arial" w:hAnsi="Arial" w:cs="Arial"/>
                <w:szCs w:val="21"/>
                <w:lang w:bidi="ar"/>
              </w:rPr>
              <w:t xml:space="preserve"> </w:t>
            </w:r>
            <w:r>
              <w:rPr>
                <w:rFonts w:hint="eastAsia"/>
                <w:b/>
                <w:sz w:val="20"/>
                <w:szCs w:val="20"/>
                <w:lang w:bidi="ar"/>
              </w:rPr>
              <w:t>基本信息</w:t>
            </w:r>
          </w:p>
        </w:tc>
      </w:tr>
      <w:tr w14:paraId="6641C3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0" w:hRule="atLeast"/>
        </w:trPr>
        <w:tc>
          <w:tcPr>
            <w:tcW w:w="1714" w:type="dxa"/>
            <w:tcBorders>
              <w:top w:val="single" w:color="000000" w:sz="6" w:space="0"/>
              <w:left w:val="single" w:color="000000" w:sz="6" w:space="0"/>
              <w:bottom w:val="single" w:color="000000" w:sz="6" w:space="0"/>
              <w:right w:val="single" w:color="000000" w:sz="6" w:space="0"/>
            </w:tcBorders>
            <w:shd w:val="clear" w:color="auto" w:fill="auto"/>
            <w:vAlign w:val="center"/>
          </w:tcPr>
          <w:p w14:paraId="231A9A4E">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申请单位（盖章）</w:t>
            </w:r>
          </w:p>
        </w:tc>
        <w:tc>
          <w:tcPr>
            <w:tcW w:w="2880" w:type="dxa"/>
            <w:gridSpan w:val="3"/>
            <w:tcBorders>
              <w:top w:val="single" w:color="000000" w:sz="6" w:space="0"/>
              <w:left w:val="nil"/>
              <w:bottom w:val="single" w:color="000000" w:sz="6" w:space="0"/>
              <w:right w:val="single" w:color="000000" w:sz="6" w:space="0"/>
            </w:tcBorders>
            <w:shd w:val="clear" w:color="auto" w:fill="auto"/>
          </w:tcPr>
          <w:p w14:paraId="33DC9483">
            <w:pPr>
              <w:widowControl/>
              <w:kinsoku w:val="0"/>
              <w:autoSpaceDE w:val="0"/>
              <w:autoSpaceDN w:val="0"/>
              <w:adjustRightInd w:val="0"/>
              <w:snapToGrid w:val="0"/>
              <w:jc w:val="left"/>
              <w:textAlignment w:val="baseline"/>
              <w:rPr>
                <w:rFonts w:ascii="Arial" w:hAnsi="Arial" w:cs="Arial"/>
                <w:kern w:val="0"/>
                <w:szCs w:val="21"/>
              </w:rPr>
            </w:pPr>
          </w:p>
        </w:tc>
        <w:tc>
          <w:tcPr>
            <w:tcW w:w="1660" w:type="dxa"/>
            <w:gridSpan w:val="2"/>
            <w:tcBorders>
              <w:top w:val="single" w:color="000000" w:sz="6" w:space="0"/>
              <w:left w:val="nil"/>
              <w:bottom w:val="single" w:color="000000" w:sz="6" w:space="0"/>
              <w:right w:val="single" w:color="000000" w:sz="6" w:space="0"/>
            </w:tcBorders>
            <w:shd w:val="clear" w:color="auto" w:fill="auto"/>
          </w:tcPr>
          <w:p w14:paraId="08EE859E">
            <w:pPr>
              <w:pStyle w:val="9"/>
              <w:kinsoku w:val="0"/>
              <w:autoSpaceDE w:val="0"/>
              <w:autoSpaceDN w:val="0"/>
              <w:adjustRightInd w:val="0"/>
              <w:snapToGrid w:val="0"/>
              <w:spacing w:before="136" w:beforeAutospacing="0" w:after="0" w:afterAutospacing="0"/>
              <w:ind w:left="365"/>
              <w:textAlignment w:val="baseline"/>
              <w:rPr>
                <w:rFonts w:hint="eastAsia"/>
                <w:sz w:val="18"/>
                <w:szCs w:val="18"/>
              </w:rPr>
            </w:pPr>
            <w:r>
              <w:rPr>
                <w:rFonts w:hint="eastAsia"/>
                <w:sz w:val="18"/>
                <w:szCs w:val="18"/>
                <w:lang w:bidi="ar"/>
              </w:rPr>
              <w:t>法定代表人</w:t>
            </w:r>
          </w:p>
        </w:tc>
        <w:tc>
          <w:tcPr>
            <w:tcW w:w="2462" w:type="dxa"/>
            <w:tcBorders>
              <w:top w:val="single" w:color="000000" w:sz="6" w:space="0"/>
              <w:left w:val="nil"/>
              <w:bottom w:val="single" w:color="000000" w:sz="6" w:space="0"/>
              <w:right w:val="single" w:color="000000" w:sz="6" w:space="0"/>
            </w:tcBorders>
            <w:shd w:val="clear" w:color="auto" w:fill="auto"/>
          </w:tcPr>
          <w:p w14:paraId="6C74EC77">
            <w:pPr>
              <w:widowControl/>
              <w:kinsoku w:val="0"/>
              <w:autoSpaceDE w:val="0"/>
              <w:autoSpaceDN w:val="0"/>
              <w:adjustRightInd w:val="0"/>
              <w:snapToGrid w:val="0"/>
              <w:jc w:val="left"/>
              <w:textAlignment w:val="baseline"/>
              <w:rPr>
                <w:rFonts w:ascii="Arial" w:hAnsi="Arial" w:cs="Arial"/>
                <w:kern w:val="0"/>
                <w:szCs w:val="21"/>
              </w:rPr>
            </w:pPr>
          </w:p>
        </w:tc>
      </w:tr>
      <w:tr w14:paraId="161B63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0" w:hRule="atLeast"/>
        </w:trPr>
        <w:tc>
          <w:tcPr>
            <w:tcW w:w="1714" w:type="dxa"/>
            <w:tcBorders>
              <w:top w:val="single" w:color="000000" w:sz="6" w:space="0"/>
              <w:left w:val="single" w:color="000000" w:sz="6" w:space="0"/>
              <w:bottom w:val="single" w:color="000000" w:sz="6" w:space="0"/>
              <w:right w:val="single" w:color="000000" w:sz="6" w:space="0"/>
            </w:tcBorders>
            <w:shd w:val="clear" w:color="auto" w:fill="auto"/>
            <w:vAlign w:val="center"/>
          </w:tcPr>
          <w:p w14:paraId="709BC771">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统一社会信用代码</w:t>
            </w:r>
          </w:p>
        </w:tc>
        <w:tc>
          <w:tcPr>
            <w:tcW w:w="2880" w:type="dxa"/>
            <w:gridSpan w:val="3"/>
            <w:tcBorders>
              <w:top w:val="single" w:color="000000" w:sz="6" w:space="0"/>
              <w:left w:val="nil"/>
              <w:bottom w:val="single" w:color="000000" w:sz="6" w:space="0"/>
              <w:right w:val="single" w:color="000000" w:sz="6" w:space="0"/>
            </w:tcBorders>
            <w:shd w:val="clear" w:color="auto" w:fill="auto"/>
          </w:tcPr>
          <w:p w14:paraId="3154F8F1">
            <w:pPr>
              <w:widowControl/>
              <w:kinsoku w:val="0"/>
              <w:autoSpaceDE w:val="0"/>
              <w:autoSpaceDN w:val="0"/>
              <w:adjustRightInd w:val="0"/>
              <w:snapToGrid w:val="0"/>
              <w:jc w:val="left"/>
              <w:textAlignment w:val="baseline"/>
              <w:rPr>
                <w:rFonts w:ascii="Arial" w:hAnsi="Arial" w:cs="Arial"/>
                <w:kern w:val="0"/>
                <w:szCs w:val="21"/>
              </w:rPr>
            </w:pPr>
          </w:p>
        </w:tc>
        <w:tc>
          <w:tcPr>
            <w:tcW w:w="1660" w:type="dxa"/>
            <w:gridSpan w:val="2"/>
            <w:tcBorders>
              <w:top w:val="single" w:color="000000" w:sz="6" w:space="0"/>
              <w:left w:val="nil"/>
              <w:bottom w:val="single" w:color="000000" w:sz="6" w:space="0"/>
              <w:right w:val="single" w:color="000000" w:sz="6" w:space="0"/>
            </w:tcBorders>
            <w:shd w:val="clear" w:color="auto" w:fill="auto"/>
          </w:tcPr>
          <w:p w14:paraId="506FEBA5">
            <w:pPr>
              <w:pStyle w:val="9"/>
              <w:kinsoku w:val="0"/>
              <w:autoSpaceDE w:val="0"/>
              <w:autoSpaceDN w:val="0"/>
              <w:adjustRightInd w:val="0"/>
              <w:snapToGrid w:val="0"/>
              <w:spacing w:before="134" w:beforeAutospacing="0" w:after="0" w:afterAutospacing="0"/>
              <w:ind w:left="663"/>
              <w:textAlignment w:val="baseline"/>
              <w:rPr>
                <w:rFonts w:hint="eastAsia"/>
                <w:sz w:val="18"/>
                <w:szCs w:val="18"/>
              </w:rPr>
            </w:pPr>
            <w:r>
              <w:rPr>
                <w:rFonts w:hint="eastAsia"/>
                <w:sz w:val="18"/>
                <w:szCs w:val="18"/>
                <w:lang w:bidi="ar"/>
              </w:rPr>
              <w:t>邮编</w:t>
            </w:r>
          </w:p>
        </w:tc>
        <w:tc>
          <w:tcPr>
            <w:tcW w:w="2462" w:type="dxa"/>
            <w:tcBorders>
              <w:top w:val="single" w:color="000000" w:sz="6" w:space="0"/>
              <w:left w:val="nil"/>
              <w:bottom w:val="single" w:color="000000" w:sz="6" w:space="0"/>
              <w:right w:val="single" w:color="000000" w:sz="6" w:space="0"/>
            </w:tcBorders>
            <w:shd w:val="clear" w:color="auto" w:fill="auto"/>
          </w:tcPr>
          <w:p w14:paraId="41F9B031">
            <w:pPr>
              <w:widowControl/>
              <w:kinsoku w:val="0"/>
              <w:autoSpaceDE w:val="0"/>
              <w:autoSpaceDN w:val="0"/>
              <w:adjustRightInd w:val="0"/>
              <w:snapToGrid w:val="0"/>
              <w:jc w:val="left"/>
              <w:textAlignment w:val="baseline"/>
              <w:rPr>
                <w:rFonts w:ascii="Arial" w:hAnsi="Arial" w:cs="Arial"/>
                <w:kern w:val="0"/>
                <w:szCs w:val="21"/>
              </w:rPr>
            </w:pPr>
          </w:p>
        </w:tc>
      </w:tr>
      <w:tr w14:paraId="3BE250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97" w:hRule="atLeast"/>
        </w:trPr>
        <w:tc>
          <w:tcPr>
            <w:tcW w:w="1714" w:type="dxa"/>
            <w:tcBorders>
              <w:top w:val="single" w:color="000000" w:sz="6" w:space="0"/>
              <w:left w:val="single" w:color="000000" w:sz="6" w:space="0"/>
              <w:bottom w:val="single" w:color="000000" w:sz="6" w:space="0"/>
              <w:right w:val="single" w:color="000000" w:sz="6" w:space="0"/>
            </w:tcBorders>
            <w:shd w:val="clear" w:color="auto" w:fill="auto"/>
            <w:vAlign w:val="center"/>
          </w:tcPr>
          <w:p w14:paraId="4B58652C">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所属行业</w:t>
            </w:r>
          </w:p>
        </w:tc>
        <w:tc>
          <w:tcPr>
            <w:tcW w:w="7002" w:type="dxa"/>
            <w:gridSpan w:val="6"/>
            <w:tcBorders>
              <w:top w:val="single" w:color="000000" w:sz="6" w:space="0"/>
              <w:left w:val="nil"/>
              <w:bottom w:val="single" w:color="000000" w:sz="6" w:space="0"/>
              <w:right w:val="single" w:color="000000" w:sz="6" w:space="0"/>
            </w:tcBorders>
            <w:shd w:val="clear" w:color="auto" w:fill="auto"/>
          </w:tcPr>
          <w:p w14:paraId="560A5CAF">
            <w:pPr>
              <w:pStyle w:val="9"/>
              <w:kinsoku w:val="0"/>
              <w:autoSpaceDE w:val="0"/>
              <w:autoSpaceDN w:val="0"/>
              <w:adjustRightInd w:val="0"/>
              <w:snapToGrid w:val="0"/>
              <w:spacing w:before="92" w:beforeAutospacing="0" w:after="0" w:afterAutospacing="0"/>
              <w:ind w:left="33" w:right="30" w:firstLine="16"/>
              <w:textAlignment w:val="baseline"/>
              <w:rPr>
                <w:rFonts w:hint="eastAsia"/>
                <w:sz w:val="18"/>
                <w:szCs w:val="18"/>
                <w:lang w:bidi="ar"/>
              </w:rPr>
            </w:pPr>
            <w:r>
              <w:rPr>
                <w:rFonts w:hint="eastAsia"/>
                <w:sz w:val="18"/>
                <w:szCs w:val="18"/>
                <w:lang w:bidi="ar"/>
              </w:rPr>
              <w:t>新材料产业：□先进钢铁材料  □先进有色金属材料  □先进石化化工新材料  □先进无机非金属材料  □高性能纤维及制品和复合材料  □前沿新材料  □新材料相关服务  □其他（标注说明：      ）；</w:t>
            </w:r>
          </w:p>
          <w:p w14:paraId="1AF9945D">
            <w:pPr>
              <w:pStyle w:val="9"/>
              <w:kinsoku w:val="0"/>
              <w:autoSpaceDE w:val="0"/>
              <w:autoSpaceDN w:val="0"/>
              <w:adjustRightInd w:val="0"/>
              <w:snapToGrid w:val="0"/>
              <w:spacing w:before="92" w:beforeAutospacing="0" w:after="0" w:afterAutospacing="0"/>
              <w:ind w:left="33" w:right="30" w:firstLine="16"/>
              <w:textAlignment w:val="baseline"/>
              <w:rPr>
                <w:rFonts w:hint="eastAsia"/>
                <w:sz w:val="18"/>
                <w:szCs w:val="18"/>
              </w:rPr>
            </w:pPr>
            <w:r>
              <w:rPr>
                <w:rFonts w:hint="eastAsia"/>
                <w:sz w:val="18"/>
                <w:szCs w:val="18"/>
                <w:lang w:bidi="ar"/>
              </w:rPr>
              <w:t>节能环保产业：□高效节能产业  □先进环保产业  □资源循环利用产业  □节能与环保服务  □其他（标注说明：      ）</w:t>
            </w:r>
          </w:p>
        </w:tc>
      </w:tr>
      <w:tr w14:paraId="179079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054" w:hRule="atLeast"/>
        </w:trPr>
        <w:tc>
          <w:tcPr>
            <w:tcW w:w="1714" w:type="dxa"/>
            <w:tcBorders>
              <w:top w:val="single" w:color="000000" w:sz="6" w:space="0"/>
              <w:left w:val="single" w:color="000000" w:sz="6" w:space="0"/>
              <w:bottom w:val="single" w:color="000000" w:sz="6" w:space="0"/>
              <w:right w:val="single" w:color="000000" w:sz="6" w:space="0"/>
            </w:tcBorders>
            <w:shd w:val="clear" w:color="auto" w:fill="auto"/>
            <w:vAlign w:val="center"/>
          </w:tcPr>
          <w:p w14:paraId="59D2B488">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单位性质</w:t>
            </w:r>
          </w:p>
        </w:tc>
        <w:tc>
          <w:tcPr>
            <w:tcW w:w="7002" w:type="dxa"/>
            <w:gridSpan w:val="6"/>
            <w:tcBorders>
              <w:top w:val="single" w:color="000000" w:sz="6" w:space="0"/>
              <w:left w:val="nil"/>
              <w:bottom w:val="single" w:color="000000" w:sz="6" w:space="0"/>
              <w:right w:val="single" w:color="000000" w:sz="6" w:space="0"/>
            </w:tcBorders>
            <w:shd w:val="clear" w:color="auto" w:fill="auto"/>
          </w:tcPr>
          <w:p w14:paraId="5BE8B8F9">
            <w:pPr>
              <w:pStyle w:val="9"/>
              <w:kinsoku w:val="0"/>
              <w:autoSpaceDE w:val="0"/>
              <w:autoSpaceDN w:val="0"/>
              <w:adjustRightInd w:val="0"/>
              <w:snapToGrid w:val="0"/>
              <w:spacing w:before="92" w:beforeAutospacing="0" w:after="0" w:afterAutospacing="0"/>
              <w:ind w:left="33" w:right="30" w:firstLine="16"/>
              <w:textAlignment w:val="baseline"/>
              <w:rPr>
                <w:rFonts w:hint="eastAsia"/>
                <w:sz w:val="18"/>
                <w:szCs w:val="18"/>
              </w:rPr>
            </w:pPr>
            <w:r>
              <w:rPr>
                <w:rFonts w:hint="eastAsia"/>
                <w:sz w:val="18"/>
                <w:szCs w:val="18"/>
                <w:lang w:bidi="ar"/>
              </w:rPr>
              <w:t>□国有企业</w:t>
            </w:r>
            <w:r>
              <w:rPr>
                <w:rFonts w:hint="eastAsia"/>
                <w:spacing w:val="36"/>
                <w:sz w:val="18"/>
                <w:szCs w:val="18"/>
                <w:lang w:bidi="ar"/>
              </w:rPr>
              <w:t> </w:t>
            </w:r>
            <w:r>
              <w:rPr>
                <w:rFonts w:hint="eastAsia"/>
                <w:sz w:val="18"/>
                <w:szCs w:val="18"/>
                <w:lang w:bidi="ar"/>
              </w:rPr>
              <w:t>□国有独资公司</w:t>
            </w:r>
            <w:r>
              <w:rPr>
                <w:rFonts w:hint="eastAsia"/>
                <w:spacing w:val="34"/>
                <w:sz w:val="18"/>
                <w:szCs w:val="18"/>
                <w:lang w:bidi="ar"/>
              </w:rPr>
              <w:t> </w:t>
            </w:r>
            <w:r>
              <w:rPr>
                <w:rFonts w:hint="eastAsia"/>
                <w:sz w:val="18"/>
                <w:szCs w:val="18"/>
                <w:lang w:bidi="ar"/>
              </w:rPr>
              <w:t>□国有控股企业</w:t>
            </w:r>
            <w:r>
              <w:rPr>
                <w:rFonts w:hint="eastAsia"/>
                <w:spacing w:val="33"/>
                <w:sz w:val="18"/>
                <w:szCs w:val="18"/>
                <w:lang w:bidi="ar"/>
              </w:rPr>
              <w:t> </w:t>
            </w:r>
            <w:r>
              <w:rPr>
                <w:rFonts w:hint="eastAsia"/>
                <w:sz w:val="18"/>
                <w:szCs w:val="18"/>
                <w:lang w:bidi="ar"/>
              </w:rPr>
              <w:t>□国防军事企业</w:t>
            </w:r>
            <w:r>
              <w:rPr>
                <w:rFonts w:hint="eastAsia"/>
                <w:spacing w:val="30"/>
                <w:sz w:val="18"/>
                <w:szCs w:val="18"/>
                <w:lang w:bidi="ar"/>
              </w:rPr>
              <w:t> </w:t>
            </w:r>
            <w:r>
              <w:rPr>
                <w:rFonts w:hint="eastAsia"/>
                <w:sz w:val="18"/>
                <w:szCs w:val="18"/>
                <w:lang w:bidi="ar"/>
              </w:rPr>
              <w:t>□民营企业</w:t>
            </w:r>
            <w:r>
              <w:rPr>
                <w:rFonts w:hint="eastAsia"/>
                <w:spacing w:val="32"/>
                <w:sz w:val="18"/>
                <w:szCs w:val="18"/>
                <w:lang w:bidi="ar"/>
              </w:rPr>
              <w:t> </w:t>
            </w:r>
            <w:r>
              <w:rPr>
                <w:rFonts w:hint="eastAsia"/>
                <w:sz w:val="18"/>
                <w:szCs w:val="18"/>
                <w:lang w:bidi="ar"/>
              </w:rPr>
              <w:t>□私营企业</w:t>
            </w:r>
            <w:r>
              <w:rPr>
                <w:rFonts w:hint="eastAsia"/>
                <w:spacing w:val="30"/>
                <w:sz w:val="18"/>
                <w:szCs w:val="18"/>
                <w:lang w:bidi="ar"/>
              </w:rPr>
              <w:t> </w:t>
            </w:r>
            <w:r>
              <w:rPr>
                <w:rFonts w:hint="eastAsia"/>
                <w:sz w:val="18"/>
                <w:szCs w:val="18"/>
                <w:lang w:bidi="ar"/>
              </w:rPr>
              <w:t>□外资企业</w:t>
            </w:r>
            <w:r>
              <w:rPr>
                <w:rFonts w:hint="eastAsia"/>
                <w:spacing w:val="32"/>
                <w:sz w:val="18"/>
                <w:szCs w:val="18"/>
                <w:lang w:bidi="ar"/>
              </w:rPr>
              <w:t> </w:t>
            </w:r>
            <w:r>
              <w:rPr>
                <w:rFonts w:hint="eastAsia"/>
                <w:sz w:val="18"/>
                <w:szCs w:val="18"/>
                <w:lang w:bidi="ar"/>
              </w:rPr>
              <w:t>□香港企业</w:t>
            </w:r>
            <w:r>
              <w:rPr>
                <w:rFonts w:hint="eastAsia"/>
                <w:spacing w:val="31"/>
                <w:sz w:val="18"/>
                <w:szCs w:val="18"/>
                <w:lang w:bidi="ar"/>
              </w:rPr>
              <w:t> </w:t>
            </w:r>
            <w:r>
              <w:rPr>
                <w:rFonts w:hint="eastAsia"/>
                <w:sz w:val="18"/>
                <w:szCs w:val="18"/>
                <w:lang w:bidi="ar"/>
              </w:rPr>
              <w:t>□澳门企业</w:t>
            </w:r>
            <w:r>
              <w:rPr>
                <w:rFonts w:hint="eastAsia"/>
                <w:spacing w:val="34"/>
                <w:sz w:val="18"/>
                <w:szCs w:val="18"/>
                <w:lang w:bidi="ar"/>
              </w:rPr>
              <w:t> </w:t>
            </w:r>
            <w:r>
              <w:rPr>
                <w:rFonts w:hint="eastAsia"/>
                <w:sz w:val="18"/>
                <w:szCs w:val="18"/>
                <w:lang w:bidi="ar"/>
              </w:rPr>
              <w:t>□台湾企业</w:t>
            </w:r>
            <w:r>
              <w:rPr>
                <w:rFonts w:hint="eastAsia"/>
                <w:spacing w:val="31"/>
                <w:sz w:val="18"/>
                <w:szCs w:val="18"/>
                <w:lang w:bidi="ar"/>
              </w:rPr>
              <w:t> </w:t>
            </w:r>
            <w:r>
              <w:rPr>
                <w:rFonts w:hint="eastAsia"/>
                <w:sz w:val="18"/>
                <w:szCs w:val="18"/>
                <w:lang w:bidi="ar"/>
              </w:rPr>
              <w:t>□中外合资经营企业</w:t>
            </w:r>
            <w:r>
              <w:rPr>
                <w:rFonts w:hint="eastAsia"/>
                <w:spacing w:val="32"/>
                <w:sz w:val="18"/>
                <w:szCs w:val="18"/>
                <w:lang w:bidi="ar"/>
              </w:rPr>
              <w:t> </w:t>
            </w:r>
            <w:r>
              <w:rPr>
                <w:rFonts w:hint="eastAsia"/>
                <w:sz w:val="18"/>
                <w:szCs w:val="18"/>
                <w:lang w:bidi="ar"/>
              </w:rPr>
              <w:t>□中外合作经营企业</w:t>
            </w:r>
            <w:r>
              <w:rPr>
                <w:rFonts w:hint="eastAsia"/>
                <w:spacing w:val="35"/>
                <w:sz w:val="18"/>
                <w:szCs w:val="18"/>
                <w:lang w:bidi="ar"/>
              </w:rPr>
              <w:t> </w:t>
            </w:r>
            <w:r>
              <w:rPr>
                <w:rFonts w:hint="eastAsia"/>
                <w:sz w:val="18"/>
                <w:szCs w:val="18"/>
                <w:lang w:bidi="ar"/>
              </w:rPr>
              <w:t>□个人独资企业</w:t>
            </w:r>
          </w:p>
          <w:p w14:paraId="0A4F5F93">
            <w:pPr>
              <w:pStyle w:val="9"/>
              <w:kinsoku w:val="0"/>
              <w:autoSpaceDE w:val="0"/>
              <w:autoSpaceDN w:val="0"/>
              <w:adjustRightInd w:val="0"/>
              <w:snapToGrid w:val="0"/>
              <w:spacing w:before="10" w:beforeAutospacing="0" w:after="0" w:afterAutospacing="0"/>
              <w:ind w:left="49"/>
              <w:textAlignment w:val="baseline"/>
              <w:rPr>
                <w:rFonts w:hint="eastAsia"/>
                <w:sz w:val="18"/>
                <w:szCs w:val="18"/>
              </w:rPr>
            </w:pPr>
            <w:r>
              <w:rPr>
                <w:rFonts w:hint="eastAsia"/>
                <w:sz w:val="18"/>
                <w:szCs w:val="18"/>
                <w:lang w:bidi="ar"/>
              </w:rPr>
              <w:t>□事业单位</w:t>
            </w:r>
            <w:r>
              <w:rPr>
                <w:rFonts w:hint="eastAsia"/>
                <w:spacing w:val="32"/>
                <w:sz w:val="18"/>
                <w:szCs w:val="18"/>
                <w:lang w:bidi="ar"/>
              </w:rPr>
              <w:t> </w:t>
            </w:r>
            <w:r>
              <w:rPr>
                <w:rFonts w:hint="eastAsia"/>
                <w:sz w:val="18"/>
                <w:szCs w:val="18"/>
                <w:lang w:bidi="ar"/>
              </w:rPr>
              <w:t>□科研机构（院所）</w:t>
            </w:r>
            <w:r>
              <w:rPr>
                <w:rFonts w:hint="eastAsia"/>
                <w:spacing w:val="-51"/>
                <w:sz w:val="18"/>
                <w:szCs w:val="18"/>
                <w:lang w:bidi="ar"/>
              </w:rPr>
              <w:t> </w:t>
            </w:r>
            <w:r>
              <w:rPr>
                <w:rFonts w:hint="eastAsia"/>
                <w:sz w:val="18"/>
                <w:szCs w:val="18"/>
                <w:lang w:bidi="ar"/>
              </w:rPr>
              <w:t>□高等院校</w:t>
            </w:r>
            <w:r>
              <w:rPr>
                <w:rFonts w:hint="eastAsia"/>
                <w:spacing w:val="32"/>
                <w:sz w:val="18"/>
                <w:szCs w:val="18"/>
                <w:lang w:bidi="ar"/>
              </w:rPr>
              <w:t> </w:t>
            </w:r>
            <w:r>
              <w:rPr>
                <w:rFonts w:hint="eastAsia"/>
                <w:sz w:val="18"/>
                <w:szCs w:val="18"/>
                <w:lang w:bidi="ar"/>
              </w:rPr>
              <w:t>□医院</w:t>
            </w:r>
            <w:r>
              <w:rPr>
                <w:rFonts w:hint="eastAsia"/>
                <w:spacing w:val="33"/>
                <w:sz w:val="18"/>
                <w:szCs w:val="18"/>
                <w:lang w:bidi="ar"/>
              </w:rPr>
              <w:t> </w:t>
            </w:r>
            <w:r>
              <w:rPr>
                <w:rFonts w:hint="eastAsia"/>
                <w:sz w:val="18"/>
                <w:szCs w:val="18"/>
                <w:lang w:bidi="ar"/>
              </w:rPr>
              <w:t>□其他（标注说明：    ）</w:t>
            </w:r>
          </w:p>
        </w:tc>
      </w:tr>
      <w:tr w14:paraId="5CBB45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9" w:hRule="atLeast"/>
        </w:trPr>
        <w:tc>
          <w:tcPr>
            <w:tcW w:w="1714" w:type="dxa"/>
            <w:tcBorders>
              <w:top w:val="single" w:color="000000" w:sz="6" w:space="0"/>
              <w:left w:val="single" w:color="000000" w:sz="6" w:space="0"/>
              <w:bottom w:val="single" w:color="000000" w:sz="6" w:space="0"/>
              <w:right w:val="single" w:color="000000" w:sz="6" w:space="0"/>
            </w:tcBorders>
            <w:shd w:val="clear" w:color="auto" w:fill="auto"/>
            <w:vAlign w:val="center"/>
          </w:tcPr>
          <w:p w14:paraId="1D4EB01A">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单位类型</w:t>
            </w:r>
          </w:p>
        </w:tc>
        <w:tc>
          <w:tcPr>
            <w:tcW w:w="7002" w:type="dxa"/>
            <w:gridSpan w:val="6"/>
            <w:tcBorders>
              <w:top w:val="single" w:color="000000" w:sz="6" w:space="0"/>
              <w:left w:val="nil"/>
              <w:bottom w:val="single" w:color="000000" w:sz="6" w:space="0"/>
              <w:right w:val="single" w:color="000000" w:sz="6" w:space="0"/>
            </w:tcBorders>
            <w:shd w:val="clear" w:color="auto" w:fill="auto"/>
          </w:tcPr>
          <w:p w14:paraId="6685B1DD">
            <w:pPr>
              <w:pStyle w:val="9"/>
              <w:kinsoku w:val="0"/>
              <w:autoSpaceDE w:val="0"/>
              <w:autoSpaceDN w:val="0"/>
              <w:adjustRightInd w:val="0"/>
              <w:snapToGrid w:val="0"/>
              <w:spacing w:before="97" w:beforeAutospacing="0" w:after="0" w:afterAutospacing="0"/>
              <w:ind w:left="49"/>
              <w:textAlignment w:val="baseline"/>
              <w:rPr>
                <w:rFonts w:hint="eastAsia"/>
                <w:sz w:val="18"/>
                <w:szCs w:val="18"/>
              </w:rPr>
            </w:pPr>
            <w:r>
              <w:rPr>
                <w:rFonts w:hint="eastAsia"/>
                <w:sz w:val="18"/>
                <w:szCs w:val="18"/>
                <w:lang w:bidi="ar"/>
              </w:rPr>
              <w:t>□规模以上企业</w:t>
            </w:r>
            <w:r>
              <w:rPr>
                <w:rFonts w:hint="eastAsia"/>
                <w:spacing w:val="31"/>
                <w:sz w:val="18"/>
                <w:szCs w:val="18"/>
                <w:lang w:bidi="ar"/>
              </w:rPr>
              <w:t> </w:t>
            </w:r>
            <w:r>
              <w:rPr>
                <w:rFonts w:hint="eastAsia"/>
                <w:sz w:val="18"/>
                <w:szCs w:val="18"/>
                <w:lang w:bidi="ar"/>
              </w:rPr>
              <w:t>□大型企业</w:t>
            </w:r>
            <w:r>
              <w:rPr>
                <w:rFonts w:hint="eastAsia"/>
                <w:spacing w:val="32"/>
                <w:sz w:val="18"/>
                <w:szCs w:val="18"/>
                <w:lang w:bidi="ar"/>
              </w:rPr>
              <w:t> </w:t>
            </w:r>
            <w:r>
              <w:rPr>
                <w:rFonts w:hint="eastAsia"/>
                <w:sz w:val="18"/>
                <w:szCs w:val="18"/>
                <w:lang w:bidi="ar"/>
              </w:rPr>
              <w:t>□中型企业</w:t>
            </w:r>
            <w:r>
              <w:rPr>
                <w:rFonts w:hint="eastAsia"/>
                <w:spacing w:val="32"/>
                <w:sz w:val="18"/>
                <w:szCs w:val="18"/>
                <w:lang w:bidi="ar"/>
              </w:rPr>
              <w:t> </w:t>
            </w:r>
            <w:r>
              <w:rPr>
                <w:rFonts w:hint="eastAsia"/>
                <w:sz w:val="18"/>
                <w:szCs w:val="18"/>
                <w:lang w:bidi="ar"/>
              </w:rPr>
              <w:t>□小微企业</w:t>
            </w:r>
          </w:p>
          <w:p w14:paraId="6F1C786A">
            <w:pPr>
              <w:pStyle w:val="9"/>
              <w:kinsoku w:val="0"/>
              <w:autoSpaceDE w:val="0"/>
              <w:autoSpaceDN w:val="0"/>
              <w:adjustRightInd w:val="0"/>
              <w:snapToGrid w:val="0"/>
              <w:spacing w:before="10" w:beforeAutospacing="0" w:after="0" w:afterAutospacing="0"/>
              <w:ind w:left="49"/>
              <w:textAlignment w:val="baseline"/>
              <w:rPr>
                <w:rFonts w:hint="eastAsia"/>
                <w:sz w:val="18"/>
                <w:szCs w:val="18"/>
              </w:rPr>
            </w:pPr>
            <w:r>
              <w:rPr>
                <w:rFonts w:hint="eastAsia"/>
                <w:sz w:val="18"/>
                <w:szCs w:val="18"/>
                <w:lang w:bidi="ar"/>
              </w:rPr>
              <w:t>□上市企业</w:t>
            </w:r>
            <w:r>
              <w:rPr>
                <w:rFonts w:hint="eastAsia"/>
                <w:spacing w:val="32"/>
                <w:sz w:val="18"/>
                <w:szCs w:val="18"/>
                <w:lang w:bidi="ar"/>
              </w:rPr>
              <w:t> </w:t>
            </w:r>
            <w:r>
              <w:rPr>
                <w:rFonts w:hint="eastAsia"/>
                <w:sz w:val="18"/>
                <w:szCs w:val="18"/>
                <w:lang w:bidi="ar"/>
              </w:rPr>
              <w:t>□科创板上市公司</w:t>
            </w:r>
            <w:r>
              <w:rPr>
                <w:rFonts w:hint="eastAsia"/>
                <w:spacing w:val="32"/>
                <w:sz w:val="18"/>
                <w:szCs w:val="18"/>
                <w:lang w:bidi="ar"/>
              </w:rPr>
              <w:t> </w:t>
            </w:r>
            <w:r>
              <w:rPr>
                <w:rFonts w:hint="eastAsia"/>
                <w:sz w:val="18"/>
                <w:szCs w:val="18"/>
                <w:lang w:bidi="ar"/>
              </w:rPr>
              <w:t>□中小板上市公司</w:t>
            </w:r>
          </w:p>
          <w:p w14:paraId="12260084">
            <w:pPr>
              <w:pStyle w:val="9"/>
              <w:kinsoku w:val="0"/>
              <w:autoSpaceDE w:val="0"/>
              <w:autoSpaceDN w:val="0"/>
              <w:adjustRightInd w:val="0"/>
              <w:snapToGrid w:val="0"/>
              <w:spacing w:before="10" w:beforeAutospacing="0" w:after="0" w:afterAutospacing="0"/>
              <w:ind w:left="49"/>
              <w:textAlignment w:val="baseline"/>
              <w:rPr>
                <w:rFonts w:hint="eastAsia"/>
                <w:sz w:val="18"/>
                <w:szCs w:val="18"/>
              </w:rPr>
            </w:pPr>
            <w:r>
              <w:rPr>
                <w:rFonts w:hint="eastAsia"/>
                <w:sz w:val="18"/>
                <w:szCs w:val="18"/>
                <w:lang w:bidi="ar"/>
              </w:rPr>
              <w:t>□涉及对外贸易企业  □外省到本省注册企业</w:t>
            </w:r>
            <w:r>
              <w:rPr>
                <w:rFonts w:hint="eastAsia"/>
                <w:spacing w:val="34"/>
                <w:sz w:val="18"/>
                <w:szCs w:val="18"/>
                <w:lang w:bidi="ar"/>
              </w:rPr>
              <w:t> </w:t>
            </w:r>
            <w:r>
              <w:rPr>
                <w:rFonts w:hint="eastAsia"/>
                <w:sz w:val="18"/>
                <w:szCs w:val="18"/>
                <w:lang w:bidi="ar"/>
              </w:rPr>
              <w:t>□其他（标注说明：    ）</w:t>
            </w:r>
          </w:p>
        </w:tc>
      </w:tr>
      <w:tr w14:paraId="5CEE7D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106" w:hRule="atLeast"/>
        </w:trPr>
        <w:tc>
          <w:tcPr>
            <w:tcW w:w="1714" w:type="dxa"/>
            <w:tcBorders>
              <w:top w:val="single" w:color="000000" w:sz="6" w:space="0"/>
              <w:left w:val="single" w:color="000000" w:sz="6" w:space="0"/>
              <w:bottom w:val="single" w:color="000000" w:sz="6" w:space="0"/>
              <w:right w:val="single" w:color="000000" w:sz="6" w:space="0"/>
            </w:tcBorders>
            <w:shd w:val="clear" w:color="auto" w:fill="auto"/>
            <w:vAlign w:val="center"/>
          </w:tcPr>
          <w:p w14:paraId="24AF74DD">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行政机关认定的</w:t>
            </w:r>
          </w:p>
          <w:p w14:paraId="7B35B1B7">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单位荣誉</w:t>
            </w:r>
          </w:p>
        </w:tc>
        <w:tc>
          <w:tcPr>
            <w:tcW w:w="7002" w:type="dxa"/>
            <w:gridSpan w:val="6"/>
            <w:tcBorders>
              <w:top w:val="single" w:color="000000" w:sz="6" w:space="0"/>
              <w:left w:val="nil"/>
              <w:bottom w:val="single" w:color="000000" w:sz="6" w:space="0"/>
              <w:right w:val="single" w:color="000000" w:sz="6" w:space="0"/>
            </w:tcBorders>
            <w:shd w:val="clear" w:color="auto" w:fill="auto"/>
          </w:tcPr>
          <w:p w14:paraId="6897347D">
            <w:pPr>
              <w:pStyle w:val="9"/>
              <w:kinsoku w:val="0"/>
              <w:autoSpaceDE w:val="0"/>
              <w:autoSpaceDN w:val="0"/>
              <w:adjustRightInd w:val="0"/>
              <w:snapToGrid w:val="0"/>
              <w:spacing w:before="92" w:beforeAutospacing="0" w:after="0" w:afterAutospacing="0"/>
              <w:ind w:left="33" w:right="30" w:firstLine="16"/>
              <w:textAlignment w:val="baseline"/>
              <w:rPr>
                <w:rFonts w:hint="eastAsia"/>
                <w:sz w:val="18"/>
                <w:szCs w:val="18"/>
                <w:lang w:bidi="ar"/>
              </w:rPr>
            </w:pPr>
            <w:r>
              <w:rPr>
                <w:rFonts w:hint="eastAsia"/>
                <w:sz w:val="18"/>
                <w:szCs w:val="18"/>
                <w:lang w:bidi="ar"/>
              </w:rPr>
              <w:t>□高新技术企业 □省级以上高新技术产业化基地 □国家火炬计划重点高新技术企业 □双创企业 □专利密集型企业 □国家级专精特新企业 □省级专精特新企业  □国家级专精特新“小巨人 ”企业 □省级专精特新“小巨人”企业 □独角兽企业  □老字号企业 □国家知识产权示范企业 □工业品牌培育示范企业 □国家级企业技术中心 □国家实验室 □国家重点实验室 □省级以上技术创新中心（平台） □省级以上研发机构（中心） □省实验室 □省重点实验室 □三首企业（首台套重大技术装备首批次新材料首版次软件） □国家级院士工作站  □省级院士工作站 □国家级博士后科研工作站 □省级博士后科研工作站 □其他（标注说明：      ）</w:t>
            </w:r>
          </w:p>
        </w:tc>
      </w:tr>
      <w:tr w14:paraId="32EB66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714" w:type="dxa"/>
            <w:tcBorders>
              <w:top w:val="single" w:color="000000" w:sz="6" w:space="0"/>
              <w:left w:val="single" w:color="000000" w:sz="6" w:space="0"/>
              <w:bottom w:val="single" w:color="000000" w:sz="6" w:space="0"/>
              <w:right w:val="single" w:color="000000" w:sz="6" w:space="0"/>
            </w:tcBorders>
            <w:shd w:val="clear" w:color="auto" w:fill="auto"/>
            <w:vAlign w:val="center"/>
          </w:tcPr>
          <w:p w14:paraId="42787D17">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通信地址</w:t>
            </w:r>
          </w:p>
        </w:tc>
        <w:tc>
          <w:tcPr>
            <w:tcW w:w="7002" w:type="dxa"/>
            <w:gridSpan w:val="6"/>
            <w:tcBorders>
              <w:top w:val="single" w:color="000000" w:sz="6" w:space="0"/>
              <w:left w:val="nil"/>
              <w:bottom w:val="single" w:color="000000" w:sz="6" w:space="0"/>
              <w:right w:val="single" w:color="000000" w:sz="6" w:space="0"/>
            </w:tcBorders>
            <w:shd w:val="clear" w:color="auto" w:fill="auto"/>
          </w:tcPr>
          <w:p w14:paraId="52845848">
            <w:pPr>
              <w:widowControl/>
              <w:kinsoku w:val="0"/>
              <w:autoSpaceDE w:val="0"/>
              <w:autoSpaceDN w:val="0"/>
              <w:adjustRightInd w:val="0"/>
              <w:snapToGrid w:val="0"/>
              <w:jc w:val="left"/>
              <w:textAlignment w:val="baseline"/>
              <w:rPr>
                <w:rFonts w:ascii="Arial" w:hAnsi="Arial" w:cs="Arial"/>
                <w:kern w:val="0"/>
                <w:szCs w:val="21"/>
              </w:rPr>
            </w:pPr>
          </w:p>
        </w:tc>
      </w:tr>
      <w:tr w14:paraId="3B5D43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0" w:hRule="atLeast"/>
        </w:trPr>
        <w:tc>
          <w:tcPr>
            <w:tcW w:w="1714" w:type="dxa"/>
            <w:tcBorders>
              <w:top w:val="single" w:color="000000" w:sz="6" w:space="0"/>
              <w:left w:val="single" w:color="000000" w:sz="6" w:space="0"/>
              <w:bottom w:val="single" w:color="000000" w:sz="6" w:space="0"/>
              <w:right w:val="single" w:color="000000" w:sz="6" w:space="0"/>
            </w:tcBorders>
            <w:shd w:val="clear" w:color="auto" w:fill="auto"/>
            <w:vAlign w:val="center"/>
          </w:tcPr>
          <w:p w14:paraId="69D88259">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注册地址</w:t>
            </w:r>
          </w:p>
        </w:tc>
        <w:tc>
          <w:tcPr>
            <w:tcW w:w="7002" w:type="dxa"/>
            <w:gridSpan w:val="6"/>
            <w:tcBorders>
              <w:top w:val="single" w:color="000000" w:sz="6" w:space="0"/>
              <w:left w:val="nil"/>
              <w:bottom w:val="single" w:color="000000" w:sz="6" w:space="0"/>
              <w:right w:val="single" w:color="000000" w:sz="6" w:space="0"/>
            </w:tcBorders>
            <w:shd w:val="clear" w:color="auto" w:fill="auto"/>
          </w:tcPr>
          <w:p w14:paraId="7B755C0F">
            <w:pPr>
              <w:widowControl/>
              <w:kinsoku w:val="0"/>
              <w:autoSpaceDE w:val="0"/>
              <w:autoSpaceDN w:val="0"/>
              <w:adjustRightInd w:val="0"/>
              <w:snapToGrid w:val="0"/>
              <w:jc w:val="left"/>
              <w:textAlignment w:val="baseline"/>
              <w:rPr>
                <w:rFonts w:ascii="Arial" w:hAnsi="Arial" w:cs="Arial"/>
                <w:kern w:val="0"/>
                <w:szCs w:val="21"/>
              </w:rPr>
            </w:pPr>
          </w:p>
        </w:tc>
      </w:tr>
      <w:tr w14:paraId="07FBD1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714" w:type="dxa"/>
            <w:tcBorders>
              <w:top w:val="single" w:color="000000" w:sz="6" w:space="0"/>
              <w:left w:val="single" w:color="000000" w:sz="6" w:space="0"/>
              <w:bottom w:val="single" w:color="000000" w:sz="6" w:space="0"/>
              <w:right w:val="single" w:color="000000" w:sz="6" w:space="0"/>
            </w:tcBorders>
            <w:shd w:val="clear" w:color="auto" w:fill="auto"/>
            <w:vAlign w:val="center"/>
          </w:tcPr>
          <w:p w14:paraId="3159E424">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联系人</w:t>
            </w:r>
          </w:p>
        </w:tc>
        <w:tc>
          <w:tcPr>
            <w:tcW w:w="2240" w:type="dxa"/>
            <w:gridSpan w:val="2"/>
            <w:tcBorders>
              <w:top w:val="single" w:color="000000" w:sz="6" w:space="0"/>
              <w:left w:val="nil"/>
              <w:bottom w:val="single" w:color="000000" w:sz="6" w:space="0"/>
              <w:right w:val="single" w:color="000000" w:sz="6" w:space="0"/>
            </w:tcBorders>
            <w:shd w:val="clear" w:color="auto" w:fill="auto"/>
          </w:tcPr>
          <w:p w14:paraId="42944EA8">
            <w:pPr>
              <w:widowControl/>
              <w:kinsoku w:val="0"/>
              <w:autoSpaceDE w:val="0"/>
              <w:autoSpaceDN w:val="0"/>
              <w:adjustRightInd w:val="0"/>
              <w:snapToGrid w:val="0"/>
              <w:jc w:val="left"/>
              <w:textAlignment w:val="baseline"/>
              <w:rPr>
                <w:rFonts w:ascii="Arial" w:hAnsi="Arial" w:cs="Arial"/>
                <w:kern w:val="0"/>
                <w:szCs w:val="21"/>
              </w:rPr>
            </w:pPr>
          </w:p>
        </w:tc>
        <w:tc>
          <w:tcPr>
            <w:tcW w:w="1589" w:type="dxa"/>
            <w:gridSpan w:val="2"/>
            <w:tcBorders>
              <w:top w:val="single" w:color="000000" w:sz="6" w:space="0"/>
              <w:left w:val="nil"/>
              <w:bottom w:val="single" w:color="000000" w:sz="6" w:space="0"/>
              <w:right w:val="single" w:color="000000" w:sz="6" w:space="0"/>
            </w:tcBorders>
            <w:shd w:val="clear" w:color="auto" w:fill="auto"/>
          </w:tcPr>
          <w:p w14:paraId="4FAA758C">
            <w:pPr>
              <w:pStyle w:val="9"/>
              <w:kinsoku w:val="0"/>
              <w:autoSpaceDE w:val="0"/>
              <w:autoSpaceDN w:val="0"/>
              <w:adjustRightInd w:val="0"/>
              <w:snapToGrid w:val="0"/>
              <w:spacing w:before="146" w:beforeAutospacing="0" w:after="0" w:afterAutospacing="0"/>
              <w:ind w:left="439"/>
              <w:textAlignment w:val="baseline"/>
              <w:rPr>
                <w:rFonts w:hint="eastAsia"/>
                <w:sz w:val="18"/>
                <w:szCs w:val="18"/>
              </w:rPr>
            </w:pPr>
            <w:r>
              <w:rPr>
                <w:rFonts w:hint="eastAsia"/>
                <w:sz w:val="18"/>
                <w:szCs w:val="18"/>
                <w:lang w:bidi="ar"/>
              </w:rPr>
              <w:t>固定电话</w:t>
            </w:r>
          </w:p>
        </w:tc>
        <w:tc>
          <w:tcPr>
            <w:tcW w:w="3173" w:type="dxa"/>
            <w:gridSpan w:val="2"/>
            <w:tcBorders>
              <w:top w:val="single" w:color="000000" w:sz="6" w:space="0"/>
              <w:left w:val="nil"/>
              <w:bottom w:val="single" w:color="000000" w:sz="6" w:space="0"/>
              <w:right w:val="single" w:color="000000" w:sz="6" w:space="0"/>
            </w:tcBorders>
            <w:shd w:val="clear" w:color="auto" w:fill="auto"/>
          </w:tcPr>
          <w:p w14:paraId="25F49F62">
            <w:pPr>
              <w:widowControl/>
              <w:kinsoku w:val="0"/>
              <w:autoSpaceDE w:val="0"/>
              <w:autoSpaceDN w:val="0"/>
              <w:adjustRightInd w:val="0"/>
              <w:snapToGrid w:val="0"/>
              <w:jc w:val="left"/>
              <w:textAlignment w:val="baseline"/>
              <w:rPr>
                <w:rFonts w:ascii="Arial" w:hAnsi="Arial" w:cs="Arial"/>
                <w:kern w:val="0"/>
                <w:szCs w:val="21"/>
              </w:rPr>
            </w:pPr>
          </w:p>
        </w:tc>
      </w:tr>
      <w:tr w14:paraId="46D420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0" w:hRule="atLeast"/>
        </w:trPr>
        <w:tc>
          <w:tcPr>
            <w:tcW w:w="1714" w:type="dxa"/>
            <w:tcBorders>
              <w:top w:val="single" w:color="000000" w:sz="6" w:space="0"/>
              <w:left w:val="single" w:color="000000" w:sz="6" w:space="0"/>
              <w:bottom w:val="single" w:color="auto" w:sz="4" w:space="0"/>
              <w:right w:val="single" w:color="000000" w:sz="6" w:space="0"/>
            </w:tcBorders>
            <w:shd w:val="clear" w:color="auto" w:fill="auto"/>
            <w:vAlign w:val="center"/>
          </w:tcPr>
          <w:p w14:paraId="75415367">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电子邮箱</w:t>
            </w:r>
          </w:p>
        </w:tc>
        <w:tc>
          <w:tcPr>
            <w:tcW w:w="2240" w:type="dxa"/>
            <w:gridSpan w:val="2"/>
            <w:tcBorders>
              <w:top w:val="single" w:color="000000" w:sz="6" w:space="0"/>
              <w:left w:val="nil"/>
              <w:bottom w:val="single" w:color="000000" w:sz="6" w:space="0"/>
              <w:right w:val="single" w:color="000000" w:sz="6" w:space="0"/>
            </w:tcBorders>
            <w:shd w:val="clear" w:color="auto" w:fill="auto"/>
          </w:tcPr>
          <w:p w14:paraId="5288B48E">
            <w:pPr>
              <w:widowControl/>
              <w:kinsoku w:val="0"/>
              <w:autoSpaceDE w:val="0"/>
              <w:autoSpaceDN w:val="0"/>
              <w:adjustRightInd w:val="0"/>
              <w:snapToGrid w:val="0"/>
              <w:jc w:val="left"/>
              <w:textAlignment w:val="baseline"/>
              <w:rPr>
                <w:rFonts w:ascii="Arial" w:hAnsi="Arial" w:cs="Arial"/>
                <w:kern w:val="0"/>
                <w:szCs w:val="21"/>
              </w:rPr>
            </w:pPr>
          </w:p>
        </w:tc>
        <w:tc>
          <w:tcPr>
            <w:tcW w:w="1589" w:type="dxa"/>
            <w:gridSpan w:val="2"/>
            <w:tcBorders>
              <w:top w:val="single" w:color="000000" w:sz="6" w:space="0"/>
              <w:left w:val="nil"/>
              <w:bottom w:val="single" w:color="000000" w:sz="6" w:space="0"/>
              <w:right w:val="single" w:color="000000" w:sz="6" w:space="0"/>
            </w:tcBorders>
            <w:shd w:val="clear" w:color="auto" w:fill="auto"/>
          </w:tcPr>
          <w:p w14:paraId="4BD9A3A1">
            <w:pPr>
              <w:pStyle w:val="9"/>
              <w:kinsoku w:val="0"/>
              <w:autoSpaceDE w:val="0"/>
              <w:autoSpaceDN w:val="0"/>
              <w:adjustRightInd w:val="0"/>
              <w:snapToGrid w:val="0"/>
              <w:spacing w:before="144" w:beforeAutospacing="0" w:after="0" w:afterAutospacing="0"/>
              <w:ind w:left="612"/>
              <w:textAlignment w:val="baseline"/>
              <w:rPr>
                <w:rFonts w:hint="eastAsia"/>
                <w:sz w:val="18"/>
                <w:szCs w:val="18"/>
              </w:rPr>
            </w:pPr>
            <w:r>
              <w:rPr>
                <w:rFonts w:hint="eastAsia"/>
                <w:sz w:val="18"/>
                <w:szCs w:val="18"/>
                <w:lang w:bidi="ar"/>
              </w:rPr>
              <w:t>手机</w:t>
            </w:r>
          </w:p>
        </w:tc>
        <w:tc>
          <w:tcPr>
            <w:tcW w:w="3173" w:type="dxa"/>
            <w:gridSpan w:val="2"/>
            <w:tcBorders>
              <w:top w:val="single" w:color="000000" w:sz="6" w:space="0"/>
              <w:left w:val="nil"/>
              <w:bottom w:val="single" w:color="000000" w:sz="6" w:space="0"/>
              <w:right w:val="single" w:color="000000" w:sz="6" w:space="0"/>
            </w:tcBorders>
            <w:shd w:val="clear" w:color="auto" w:fill="auto"/>
          </w:tcPr>
          <w:p w14:paraId="4FCBD30B">
            <w:pPr>
              <w:widowControl/>
              <w:kinsoku w:val="0"/>
              <w:autoSpaceDE w:val="0"/>
              <w:autoSpaceDN w:val="0"/>
              <w:adjustRightInd w:val="0"/>
              <w:snapToGrid w:val="0"/>
              <w:jc w:val="left"/>
              <w:textAlignment w:val="baseline"/>
              <w:rPr>
                <w:rFonts w:ascii="Arial" w:hAnsi="Arial" w:cs="Arial"/>
                <w:kern w:val="0"/>
                <w:szCs w:val="21"/>
              </w:rPr>
            </w:pPr>
          </w:p>
        </w:tc>
      </w:tr>
      <w:tr w14:paraId="7010A1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71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1DA69B7">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单位人数</w:t>
            </w:r>
          </w:p>
        </w:tc>
        <w:tc>
          <w:tcPr>
            <w:tcW w:w="1778" w:type="dxa"/>
            <w:tcBorders>
              <w:top w:val="single" w:color="000000" w:sz="6" w:space="0"/>
              <w:left w:val="single" w:color="auto" w:sz="4" w:space="0"/>
              <w:bottom w:val="single" w:color="000000" w:sz="6" w:space="0"/>
              <w:right w:val="single" w:color="000000" w:sz="6" w:space="0"/>
            </w:tcBorders>
            <w:shd w:val="clear" w:color="auto" w:fill="auto"/>
          </w:tcPr>
          <w:p w14:paraId="37233E8B">
            <w:pPr>
              <w:pStyle w:val="9"/>
              <w:kinsoku w:val="0"/>
              <w:autoSpaceDE w:val="0"/>
              <w:autoSpaceDN w:val="0"/>
              <w:adjustRightInd w:val="0"/>
              <w:snapToGrid w:val="0"/>
              <w:spacing w:before="147" w:beforeAutospacing="0" w:after="0" w:afterAutospacing="0"/>
              <w:ind w:left="702"/>
              <w:textAlignment w:val="baseline"/>
              <w:rPr>
                <w:rFonts w:hint="eastAsia"/>
                <w:sz w:val="18"/>
                <w:szCs w:val="18"/>
              </w:rPr>
            </w:pPr>
            <w:r>
              <w:rPr>
                <w:rFonts w:hint="eastAsia"/>
                <w:sz w:val="18"/>
                <w:szCs w:val="18"/>
                <w:lang w:bidi="ar"/>
              </w:rPr>
              <w:t>合计</w:t>
            </w:r>
          </w:p>
        </w:tc>
        <w:tc>
          <w:tcPr>
            <w:tcW w:w="1102" w:type="dxa"/>
            <w:gridSpan w:val="2"/>
            <w:tcBorders>
              <w:top w:val="single" w:color="000000" w:sz="6" w:space="0"/>
              <w:left w:val="nil"/>
              <w:bottom w:val="single" w:color="000000" w:sz="6" w:space="0"/>
              <w:right w:val="single" w:color="000000" w:sz="6" w:space="0"/>
            </w:tcBorders>
            <w:shd w:val="clear" w:color="auto" w:fill="auto"/>
          </w:tcPr>
          <w:p w14:paraId="7B88D47C">
            <w:pPr>
              <w:pStyle w:val="9"/>
              <w:kinsoku w:val="0"/>
              <w:autoSpaceDE w:val="0"/>
              <w:autoSpaceDN w:val="0"/>
              <w:adjustRightInd w:val="0"/>
              <w:snapToGrid w:val="0"/>
              <w:spacing w:before="146" w:beforeAutospacing="0" w:after="0" w:afterAutospacing="0"/>
              <w:ind w:left="181"/>
              <w:textAlignment w:val="baseline"/>
              <w:rPr>
                <w:rFonts w:hint="eastAsia"/>
                <w:sz w:val="18"/>
                <w:szCs w:val="18"/>
              </w:rPr>
            </w:pPr>
            <w:r>
              <w:rPr>
                <w:rFonts w:hint="eastAsia"/>
                <w:sz w:val="18"/>
                <w:szCs w:val="18"/>
                <w:lang w:bidi="ar"/>
              </w:rPr>
              <w:t>管理人员</w:t>
            </w:r>
          </w:p>
        </w:tc>
        <w:tc>
          <w:tcPr>
            <w:tcW w:w="1660" w:type="dxa"/>
            <w:gridSpan w:val="2"/>
            <w:tcBorders>
              <w:top w:val="single" w:color="000000" w:sz="6" w:space="0"/>
              <w:left w:val="nil"/>
              <w:bottom w:val="single" w:color="000000" w:sz="6" w:space="0"/>
              <w:right w:val="single" w:color="000000" w:sz="6" w:space="0"/>
            </w:tcBorders>
            <w:shd w:val="clear" w:color="auto" w:fill="auto"/>
          </w:tcPr>
          <w:p w14:paraId="5ABA296A">
            <w:pPr>
              <w:pStyle w:val="9"/>
              <w:kinsoku w:val="0"/>
              <w:autoSpaceDE w:val="0"/>
              <w:autoSpaceDN w:val="0"/>
              <w:adjustRightInd w:val="0"/>
              <w:snapToGrid w:val="0"/>
              <w:spacing w:before="147" w:beforeAutospacing="0" w:after="0" w:afterAutospacing="0"/>
              <w:ind w:left="459"/>
              <w:textAlignment w:val="baseline"/>
              <w:rPr>
                <w:rFonts w:hint="eastAsia"/>
                <w:sz w:val="18"/>
                <w:szCs w:val="18"/>
              </w:rPr>
            </w:pPr>
            <w:r>
              <w:rPr>
                <w:rFonts w:hint="eastAsia"/>
                <w:sz w:val="18"/>
                <w:szCs w:val="18"/>
                <w:lang w:bidi="ar"/>
              </w:rPr>
              <w:t>研发人员</w:t>
            </w:r>
          </w:p>
        </w:tc>
        <w:tc>
          <w:tcPr>
            <w:tcW w:w="2462" w:type="dxa"/>
            <w:tcBorders>
              <w:top w:val="single" w:color="000000" w:sz="6" w:space="0"/>
              <w:left w:val="nil"/>
              <w:bottom w:val="single" w:color="000000" w:sz="6" w:space="0"/>
              <w:right w:val="single" w:color="000000" w:sz="6" w:space="0"/>
            </w:tcBorders>
            <w:shd w:val="clear" w:color="auto" w:fill="auto"/>
          </w:tcPr>
          <w:p w14:paraId="480157FC">
            <w:pPr>
              <w:pStyle w:val="9"/>
              <w:kinsoku w:val="0"/>
              <w:autoSpaceDE w:val="0"/>
              <w:autoSpaceDN w:val="0"/>
              <w:adjustRightInd w:val="0"/>
              <w:snapToGrid w:val="0"/>
              <w:spacing w:before="146" w:beforeAutospacing="0" w:after="0" w:afterAutospacing="0"/>
              <w:ind w:left="858"/>
              <w:textAlignment w:val="baseline"/>
              <w:rPr>
                <w:rFonts w:hint="eastAsia"/>
                <w:sz w:val="18"/>
                <w:szCs w:val="18"/>
              </w:rPr>
            </w:pPr>
            <w:r>
              <w:rPr>
                <w:rFonts w:hint="eastAsia"/>
                <w:sz w:val="18"/>
                <w:szCs w:val="18"/>
                <w:lang w:bidi="ar"/>
              </w:rPr>
              <w:t>普通员工</w:t>
            </w:r>
          </w:p>
        </w:tc>
      </w:tr>
      <w:tr w14:paraId="249C29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0" w:hRule="atLeast"/>
        </w:trPr>
        <w:tc>
          <w:tcPr>
            <w:tcW w:w="171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4B9676">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p>
        </w:tc>
        <w:tc>
          <w:tcPr>
            <w:tcW w:w="1778" w:type="dxa"/>
            <w:tcBorders>
              <w:top w:val="single" w:color="000000" w:sz="6" w:space="0"/>
              <w:left w:val="single" w:color="auto" w:sz="4" w:space="0"/>
              <w:bottom w:val="single" w:color="000000" w:sz="6" w:space="0"/>
              <w:right w:val="single" w:color="000000" w:sz="6" w:space="0"/>
            </w:tcBorders>
            <w:shd w:val="clear" w:color="auto" w:fill="auto"/>
          </w:tcPr>
          <w:p w14:paraId="6B448D10">
            <w:pPr>
              <w:widowControl/>
              <w:kinsoku w:val="0"/>
              <w:autoSpaceDE w:val="0"/>
              <w:autoSpaceDN w:val="0"/>
              <w:adjustRightInd w:val="0"/>
              <w:snapToGrid w:val="0"/>
              <w:jc w:val="left"/>
              <w:textAlignment w:val="baseline"/>
              <w:rPr>
                <w:rFonts w:ascii="Arial" w:hAnsi="Arial" w:cs="Arial"/>
                <w:kern w:val="0"/>
                <w:szCs w:val="21"/>
              </w:rPr>
            </w:pPr>
          </w:p>
        </w:tc>
        <w:tc>
          <w:tcPr>
            <w:tcW w:w="1102" w:type="dxa"/>
            <w:gridSpan w:val="2"/>
            <w:tcBorders>
              <w:top w:val="single" w:color="000000" w:sz="6" w:space="0"/>
              <w:left w:val="nil"/>
              <w:bottom w:val="single" w:color="000000" w:sz="6" w:space="0"/>
              <w:right w:val="single" w:color="000000" w:sz="6" w:space="0"/>
            </w:tcBorders>
            <w:shd w:val="clear" w:color="auto" w:fill="auto"/>
          </w:tcPr>
          <w:p w14:paraId="512277B0">
            <w:pPr>
              <w:widowControl/>
              <w:kinsoku w:val="0"/>
              <w:autoSpaceDE w:val="0"/>
              <w:autoSpaceDN w:val="0"/>
              <w:adjustRightInd w:val="0"/>
              <w:snapToGrid w:val="0"/>
              <w:jc w:val="left"/>
              <w:textAlignment w:val="baseline"/>
              <w:rPr>
                <w:rFonts w:ascii="Arial" w:hAnsi="Arial" w:cs="Arial"/>
                <w:kern w:val="0"/>
                <w:szCs w:val="21"/>
              </w:rPr>
            </w:pPr>
          </w:p>
        </w:tc>
        <w:tc>
          <w:tcPr>
            <w:tcW w:w="1660" w:type="dxa"/>
            <w:gridSpan w:val="2"/>
            <w:tcBorders>
              <w:top w:val="single" w:color="000000" w:sz="6" w:space="0"/>
              <w:left w:val="nil"/>
              <w:bottom w:val="single" w:color="000000" w:sz="6" w:space="0"/>
              <w:right w:val="single" w:color="000000" w:sz="6" w:space="0"/>
            </w:tcBorders>
            <w:shd w:val="clear" w:color="auto" w:fill="auto"/>
          </w:tcPr>
          <w:p w14:paraId="240A4FCE">
            <w:pPr>
              <w:widowControl/>
              <w:kinsoku w:val="0"/>
              <w:autoSpaceDE w:val="0"/>
              <w:autoSpaceDN w:val="0"/>
              <w:adjustRightInd w:val="0"/>
              <w:snapToGrid w:val="0"/>
              <w:jc w:val="left"/>
              <w:textAlignment w:val="baseline"/>
              <w:rPr>
                <w:rFonts w:ascii="Arial" w:hAnsi="Arial" w:cs="Arial"/>
                <w:kern w:val="0"/>
                <w:szCs w:val="21"/>
              </w:rPr>
            </w:pPr>
          </w:p>
        </w:tc>
        <w:tc>
          <w:tcPr>
            <w:tcW w:w="2462" w:type="dxa"/>
            <w:tcBorders>
              <w:top w:val="single" w:color="000000" w:sz="6" w:space="0"/>
              <w:left w:val="nil"/>
              <w:bottom w:val="single" w:color="000000" w:sz="6" w:space="0"/>
              <w:right w:val="single" w:color="000000" w:sz="6" w:space="0"/>
            </w:tcBorders>
            <w:shd w:val="clear" w:color="auto" w:fill="auto"/>
          </w:tcPr>
          <w:p w14:paraId="1DAD04E1">
            <w:pPr>
              <w:widowControl/>
              <w:kinsoku w:val="0"/>
              <w:autoSpaceDE w:val="0"/>
              <w:autoSpaceDN w:val="0"/>
              <w:adjustRightInd w:val="0"/>
              <w:snapToGrid w:val="0"/>
              <w:jc w:val="left"/>
              <w:textAlignment w:val="baseline"/>
              <w:rPr>
                <w:rFonts w:ascii="Arial" w:hAnsi="Arial" w:cs="Arial"/>
                <w:kern w:val="0"/>
                <w:szCs w:val="21"/>
              </w:rPr>
            </w:pPr>
          </w:p>
        </w:tc>
      </w:tr>
      <w:tr w14:paraId="6D5FDE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71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B5A4F9D">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近三年研发投入</w:t>
            </w:r>
          </w:p>
          <w:p w14:paraId="644CE38E">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（万元）</w:t>
            </w:r>
          </w:p>
        </w:tc>
        <w:tc>
          <w:tcPr>
            <w:tcW w:w="1778" w:type="dxa"/>
            <w:tcBorders>
              <w:top w:val="single" w:color="000000" w:sz="6" w:space="0"/>
              <w:left w:val="single" w:color="auto" w:sz="4" w:space="0"/>
              <w:bottom w:val="single" w:color="000000" w:sz="6" w:space="0"/>
              <w:right w:val="single" w:color="000000" w:sz="6" w:space="0"/>
            </w:tcBorders>
            <w:shd w:val="clear" w:color="auto" w:fill="auto"/>
          </w:tcPr>
          <w:p w14:paraId="4DCAC59D">
            <w:pPr>
              <w:pStyle w:val="9"/>
              <w:kinsoku w:val="0"/>
              <w:autoSpaceDE w:val="0"/>
              <w:autoSpaceDN w:val="0"/>
              <w:adjustRightInd w:val="0"/>
              <w:snapToGrid w:val="0"/>
              <w:spacing w:before="148" w:beforeAutospacing="0" w:after="0" w:afterAutospacing="0"/>
              <w:ind w:left="702"/>
              <w:textAlignment w:val="baseline"/>
              <w:rPr>
                <w:rFonts w:hint="eastAsia"/>
                <w:sz w:val="18"/>
                <w:szCs w:val="18"/>
              </w:rPr>
            </w:pPr>
            <w:r>
              <w:rPr>
                <w:rFonts w:hint="eastAsia"/>
                <w:sz w:val="18"/>
                <w:szCs w:val="18"/>
                <w:lang w:bidi="ar"/>
              </w:rPr>
              <w:t>合计</w:t>
            </w:r>
          </w:p>
        </w:tc>
        <w:tc>
          <w:tcPr>
            <w:tcW w:w="1102" w:type="dxa"/>
            <w:gridSpan w:val="2"/>
            <w:tcBorders>
              <w:top w:val="single" w:color="000000" w:sz="6" w:space="0"/>
              <w:left w:val="nil"/>
              <w:bottom w:val="single" w:color="000000" w:sz="6" w:space="0"/>
              <w:right w:val="single" w:color="000000" w:sz="6" w:space="0"/>
            </w:tcBorders>
            <w:shd w:val="clear" w:color="auto" w:fill="auto"/>
          </w:tcPr>
          <w:p w14:paraId="768522A0">
            <w:pPr>
              <w:pStyle w:val="9"/>
              <w:kinsoku w:val="0"/>
              <w:autoSpaceDE w:val="0"/>
              <w:autoSpaceDN w:val="0"/>
              <w:adjustRightInd w:val="0"/>
              <w:snapToGrid w:val="0"/>
              <w:spacing w:before="148" w:beforeAutospacing="0" w:after="0" w:afterAutospacing="0"/>
              <w:ind w:left="275"/>
              <w:textAlignment w:val="baseline"/>
              <w:rPr>
                <w:rFonts w:hint="eastAsia"/>
                <w:sz w:val="18"/>
                <w:szCs w:val="18"/>
              </w:rPr>
            </w:pPr>
            <w:r>
              <w:rPr>
                <w:rFonts w:hint="eastAsia"/>
                <w:sz w:val="18"/>
                <w:szCs w:val="18"/>
                <w:lang w:bidi="ar"/>
              </w:rPr>
              <w:t>20xx年</w:t>
            </w:r>
          </w:p>
        </w:tc>
        <w:tc>
          <w:tcPr>
            <w:tcW w:w="1660" w:type="dxa"/>
            <w:gridSpan w:val="2"/>
            <w:tcBorders>
              <w:top w:val="single" w:color="000000" w:sz="6" w:space="0"/>
              <w:left w:val="nil"/>
              <w:bottom w:val="single" w:color="000000" w:sz="6" w:space="0"/>
              <w:right w:val="single" w:color="000000" w:sz="6" w:space="0"/>
            </w:tcBorders>
            <w:shd w:val="clear" w:color="auto" w:fill="auto"/>
          </w:tcPr>
          <w:p w14:paraId="75617068">
            <w:pPr>
              <w:pStyle w:val="9"/>
              <w:kinsoku w:val="0"/>
              <w:autoSpaceDE w:val="0"/>
              <w:autoSpaceDN w:val="0"/>
              <w:adjustRightInd w:val="0"/>
              <w:snapToGrid w:val="0"/>
              <w:spacing w:before="148" w:beforeAutospacing="0" w:after="0" w:afterAutospacing="0"/>
              <w:ind w:left="558"/>
              <w:textAlignment w:val="baseline"/>
              <w:rPr>
                <w:rFonts w:hint="eastAsia"/>
                <w:sz w:val="18"/>
                <w:szCs w:val="18"/>
              </w:rPr>
            </w:pPr>
            <w:r>
              <w:rPr>
                <w:rFonts w:hint="eastAsia"/>
                <w:sz w:val="18"/>
                <w:szCs w:val="18"/>
                <w:lang w:bidi="ar"/>
              </w:rPr>
              <w:t>20xx年</w:t>
            </w:r>
          </w:p>
        </w:tc>
        <w:tc>
          <w:tcPr>
            <w:tcW w:w="2462" w:type="dxa"/>
            <w:tcBorders>
              <w:top w:val="single" w:color="000000" w:sz="6" w:space="0"/>
              <w:left w:val="nil"/>
              <w:bottom w:val="single" w:color="000000" w:sz="6" w:space="0"/>
              <w:right w:val="single" w:color="000000" w:sz="6" w:space="0"/>
            </w:tcBorders>
            <w:shd w:val="clear" w:color="auto" w:fill="auto"/>
          </w:tcPr>
          <w:p w14:paraId="649FF56A">
            <w:pPr>
              <w:pStyle w:val="9"/>
              <w:kinsoku w:val="0"/>
              <w:autoSpaceDE w:val="0"/>
              <w:autoSpaceDN w:val="0"/>
              <w:adjustRightInd w:val="0"/>
              <w:snapToGrid w:val="0"/>
              <w:spacing w:before="148" w:beforeAutospacing="0" w:after="0" w:afterAutospacing="0"/>
              <w:ind w:left="957"/>
              <w:textAlignment w:val="baseline"/>
              <w:rPr>
                <w:rFonts w:hint="eastAsia"/>
                <w:sz w:val="18"/>
                <w:szCs w:val="18"/>
              </w:rPr>
            </w:pPr>
            <w:r>
              <w:rPr>
                <w:rFonts w:hint="eastAsia"/>
                <w:sz w:val="18"/>
                <w:szCs w:val="18"/>
                <w:lang w:bidi="ar"/>
              </w:rPr>
              <w:t>20xx年</w:t>
            </w:r>
          </w:p>
        </w:tc>
      </w:tr>
      <w:tr w14:paraId="5F0FDC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0" w:hRule="atLeast"/>
        </w:trPr>
        <w:tc>
          <w:tcPr>
            <w:tcW w:w="171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5B4B608">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p>
        </w:tc>
        <w:tc>
          <w:tcPr>
            <w:tcW w:w="1778" w:type="dxa"/>
            <w:tcBorders>
              <w:top w:val="single" w:color="000000" w:sz="6" w:space="0"/>
              <w:left w:val="single" w:color="auto" w:sz="4" w:space="0"/>
              <w:bottom w:val="single" w:color="000000" w:sz="6" w:space="0"/>
              <w:right w:val="single" w:color="000000" w:sz="6" w:space="0"/>
            </w:tcBorders>
            <w:shd w:val="clear" w:color="auto" w:fill="auto"/>
          </w:tcPr>
          <w:p w14:paraId="5C7D9D1B">
            <w:pPr>
              <w:widowControl/>
              <w:kinsoku w:val="0"/>
              <w:autoSpaceDE w:val="0"/>
              <w:autoSpaceDN w:val="0"/>
              <w:adjustRightInd w:val="0"/>
              <w:snapToGrid w:val="0"/>
              <w:jc w:val="left"/>
              <w:textAlignment w:val="baseline"/>
              <w:rPr>
                <w:rFonts w:ascii="Arial" w:hAnsi="Arial" w:cs="Arial"/>
                <w:kern w:val="0"/>
                <w:szCs w:val="21"/>
              </w:rPr>
            </w:pPr>
          </w:p>
        </w:tc>
        <w:tc>
          <w:tcPr>
            <w:tcW w:w="1102" w:type="dxa"/>
            <w:gridSpan w:val="2"/>
            <w:tcBorders>
              <w:top w:val="single" w:color="000000" w:sz="6" w:space="0"/>
              <w:left w:val="nil"/>
              <w:bottom w:val="single" w:color="000000" w:sz="6" w:space="0"/>
              <w:right w:val="single" w:color="000000" w:sz="6" w:space="0"/>
            </w:tcBorders>
            <w:shd w:val="clear" w:color="auto" w:fill="auto"/>
          </w:tcPr>
          <w:p w14:paraId="04A63C62">
            <w:pPr>
              <w:widowControl/>
              <w:kinsoku w:val="0"/>
              <w:autoSpaceDE w:val="0"/>
              <w:autoSpaceDN w:val="0"/>
              <w:adjustRightInd w:val="0"/>
              <w:snapToGrid w:val="0"/>
              <w:jc w:val="left"/>
              <w:textAlignment w:val="baseline"/>
              <w:rPr>
                <w:rFonts w:ascii="Arial" w:hAnsi="Arial" w:cs="Arial"/>
                <w:kern w:val="0"/>
                <w:szCs w:val="21"/>
              </w:rPr>
            </w:pPr>
          </w:p>
        </w:tc>
        <w:tc>
          <w:tcPr>
            <w:tcW w:w="1660" w:type="dxa"/>
            <w:gridSpan w:val="2"/>
            <w:tcBorders>
              <w:top w:val="single" w:color="000000" w:sz="6" w:space="0"/>
              <w:left w:val="nil"/>
              <w:bottom w:val="single" w:color="000000" w:sz="6" w:space="0"/>
              <w:right w:val="single" w:color="000000" w:sz="6" w:space="0"/>
            </w:tcBorders>
            <w:shd w:val="clear" w:color="auto" w:fill="auto"/>
          </w:tcPr>
          <w:p w14:paraId="12ABB826">
            <w:pPr>
              <w:widowControl/>
              <w:kinsoku w:val="0"/>
              <w:autoSpaceDE w:val="0"/>
              <w:autoSpaceDN w:val="0"/>
              <w:adjustRightInd w:val="0"/>
              <w:snapToGrid w:val="0"/>
              <w:jc w:val="left"/>
              <w:textAlignment w:val="baseline"/>
              <w:rPr>
                <w:rFonts w:ascii="Arial" w:hAnsi="Arial" w:cs="Arial"/>
                <w:kern w:val="0"/>
                <w:szCs w:val="21"/>
              </w:rPr>
            </w:pPr>
          </w:p>
        </w:tc>
        <w:tc>
          <w:tcPr>
            <w:tcW w:w="2462" w:type="dxa"/>
            <w:tcBorders>
              <w:top w:val="single" w:color="000000" w:sz="6" w:space="0"/>
              <w:left w:val="nil"/>
              <w:bottom w:val="single" w:color="000000" w:sz="6" w:space="0"/>
              <w:right w:val="single" w:color="000000" w:sz="6" w:space="0"/>
            </w:tcBorders>
            <w:shd w:val="clear" w:color="auto" w:fill="auto"/>
          </w:tcPr>
          <w:p w14:paraId="498B0384">
            <w:pPr>
              <w:widowControl/>
              <w:kinsoku w:val="0"/>
              <w:autoSpaceDE w:val="0"/>
              <w:autoSpaceDN w:val="0"/>
              <w:adjustRightInd w:val="0"/>
              <w:snapToGrid w:val="0"/>
              <w:jc w:val="left"/>
              <w:textAlignment w:val="baseline"/>
              <w:rPr>
                <w:rFonts w:ascii="Arial" w:hAnsi="Arial" w:cs="Arial"/>
                <w:kern w:val="0"/>
                <w:szCs w:val="21"/>
              </w:rPr>
            </w:pPr>
          </w:p>
        </w:tc>
      </w:tr>
      <w:tr w14:paraId="1B862B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71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9294818">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近三年新产品发布频次（次/年）</w:t>
            </w:r>
          </w:p>
        </w:tc>
        <w:tc>
          <w:tcPr>
            <w:tcW w:w="1778" w:type="dxa"/>
            <w:tcBorders>
              <w:top w:val="single" w:color="000000" w:sz="6" w:space="0"/>
              <w:left w:val="single" w:color="auto" w:sz="4" w:space="0"/>
              <w:bottom w:val="single" w:color="000000" w:sz="6" w:space="0"/>
              <w:right w:val="single" w:color="000000" w:sz="6" w:space="0"/>
            </w:tcBorders>
            <w:shd w:val="clear" w:color="auto" w:fill="auto"/>
          </w:tcPr>
          <w:p w14:paraId="511C6B84">
            <w:pPr>
              <w:pStyle w:val="9"/>
              <w:kinsoku w:val="0"/>
              <w:autoSpaceDE w:val="0"/>
              <w:autoSpaceDN w:val="0"/>
              <w:adjustRightInd w:val="0"/>
              <w:snapToGrid w:val="0"/>
              <w:spacing w:before="147" w:beforeAutospacing="0" w:after="0" w:afterAutospacing="0"/>
              <w:ind w:left="607"/>
              <w:textAlignment w:val="baseline"/>
              <w:rPr>
                <w:rFonts w:hint="eastAsia"/>
                <w:sz w:val="18"/>
                <w:szCs w:val="18"/>
              </w:rPr>
            </w:pPr>
            <w:r>
              <w:rPr>
                <w:rFonts w:hint="eastAsia"/>
                <w:sz w:val="18"/>
                <w:szCs w:val="18"/>
                <w:lang w:bidi="ar"/>
              </w:rPr>
              <w:t>平均值</w:t>
            </w:r>
          </w:p>
        </w:tc>
        <w:tc>
          <w:tcPr>
            <w:tcW w:w="1102" w:type="dxa"/>
            <w:gridSpan w:val="2"/>
            <w:tcBorders>
              <w:top w:val="single" w:color="000000" w:sz="6" w:space="0"/>
              <w:left w:val="nil"/>
              <w:bottom w:val="single" w:color="000000" w:sz="6" w:space="0"/>
              <w:right w:val="single" w:color="000000" w:sz="6" w:space="0"/>
            </w:tcBorders>
            <w:shd w:val="clear" w:color="auto" w:fill="auto"/>
          </w:tcPr>
          <w:p w14:paraId="19B70DF4">
            <w:pPr>
              <w:pStyle w:val="9"/>
              <w:kinsoku w:val="0"/>
              <w:autoSpaceDE w:val="0"/>
              <w:autoSpaceDN w:val="0"/>
              <w:adjustRightInd w:val="0"/>
              <w:snapToGrid w:val="0"/>
              <w:spacing w:before="147" w:beforeAutospacing="0" w:after="0" w:afterAutospacing="0"/>
              <w:ind w:left="275"/>
              <w:textAlignment w:val="baseline"/>
              <w:rPr>
                <w:rFonts w:hint="eastAsia"/>
                <w:sz w:val="18"/>
                <w:szCs w:val="18"/>
              </w:rPr>
            </w:pPr>
            <w:r>
              <w:rPr>
                <w:rFonts w:hint="eastAsia"/>
                <w:sz w:val="18"/>
                <w:szCs w:val="18"/>
                <w:lang w:bidi="ar"/>
              </w:rPr>
              <w:t>20xx年</w:t>
            </w:r>
          </w:p>
        </w:tc>
        <w:tc>
          <w:tcPr>
            <w:tcW w:w="1660" w:type="dxa"/>
            <w:gridSpan w:val="2"/>
            <w:tcBorders>
              <w:top w:val="single" w:color="000000" w:sz="6" w:space="0"/>
              <w:left w:val="nil"/>
              <w:bottom w:val="single" w:color="000000" w:sz="6" w:space="0"/>
              <w:right w:val="single" w:color="000000" w:sz="6" w:space="0"/>
            </w:tcBorders>
            <w:shd w:val="clear" w:color="auto" w:fill="auto"/>
          </w:tcPr>
          <w:p w14:paraId="0AB01245">
            <w:pPr>
              <w:pStyle w:val="9"/>
              <w:kinsoku w:val="0"/>
              <w:autoSpaceDE w:val="0"/>
              <w:autoSpaceDN w:val="0"/>
              <w:adjustRightInd w:val="0"/>
              <w:snapToGrid w:val="0"/>
              <w:spacing w:before="147" w:beforeAutospacing="0" w:after="0" w:afterAutospacing="0"/>
              <w:ind w:left="558"/>
              <w:textAlignment w:val="baseline"/>
              <w:rPr>
                <w:rFonts w:hint="eastAsia"/>
                <w:sz w:val="18"/>
                <w:szCs w:val="18"/>
              </w:rPr>
            </w:pPr>
            <w:r>
              <w:rPr>
                <w:rFonts w:hint="eastAsia"/>
                <w:sz w:val="18"/>
                <w:szCs w:val="18"/>
                <w:lang w:bidi="ar"/>
              </w:rPr>
              <w:t>20xx年</w:t>
            </w:r>
          </w:p>
        </w:tc>
        <w:tc>
          <w:tcPr>
            <w:tcW w:w="2462" w:type="dxa"/>
            <w:tcBorders>
              <w:top w:val="single" w:color="000000" w:sz="6" w:space="0"/>
              <w:left w:val="nil"/>
              <w:bottom w:val="single" w:color="000000" w:sz="6" w:space="0"/>
              <w:right w:val="single" w:color="000000" w:sz="6" w:space="0"/>
            </w:tcBorders>
            <w:shd w:val="clear" w:color="auto" w:fill="auto"/>
          </w:tcPr>
          <w:p w14:paraId="3F0285A6">
            <w:pPr>
              <w:pStyle w:val="9"/>
              <w:kinsoku w:val="0"/>
              <w:autoSpaceDE w:val="0"/>
              <w:autoSpaceDN w:val="0"/>
              <w:adjustRightInd w:val="0"/>
              <w:snapToGrid w:val="0"/>
              <w:spacing w:before="147" w:beforeAutospacing="0" w:after="0" w:afterAutospacing="0"/>
              <w:ind w:left="957"/>
              <w:textAlignment w:val="baseline"/>
              <w:rPr>
                <w:rFonts w:hint="eastAsia"/>
                <w:sz w:val="18"/>
                <w:szCs w:val="18"/>
              </w:rPr>
            </w:pPr>
            <w:r>
              <w:rPr>
                <w:rFonts w:hint="eastAsia"/>
                <w:sz w:val="18"/>
                <w:szCs w:val="18"/>
                <w:lang w:bidi="ar"/>
              </w:rPr>
              <w:t>20xx年</w:t>
            </w:r>
          </w:p>
        </w:tc>
      </w:tr>
      <w:tr w14:paraId="109273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0" w:hRule="atLeast"/>
        </w:trPr>
        <w:tc>
          <w:tcPr>
            <w:tcW w:w="1714" w:type="dxa"/>
            <w:vMerge w:val="continue"/>
            <w:tcBorders>
              <w:top w:val="single" w:color="auto" w:sz="4" w:space="0"/>
              <w:left w:val="single" w:color="auto" w:sz="4" w:space="0"/>
              <w:bottom w:val="single" w:color="auto" w:sz="4" w:space="0"/>
              <w:right w:val="single" w:color="auto" w:sz="4" w:space="0"/>
            </w:tcBorders>
            <w:shd w:val="clear" w:color="auto" w:fill="auto"/>
          </w:tcPr>
          <w:p w14:paraId="532009BE">
            <w:pPr>
              <w:rPr>
                <w:rFonts w:ascii="Times New Roman" w:hAnsi="Times New Roman" w:cs="Times New Roman"/>
                <w:sz w:val="20"/>
                <w:szCs w:val="20"/>
              </w:rPr>
            </w:pPr>
          </w:p>
        </w:tc>
        <w:tc>
          <w:tcPr>
            <w:tcW w:w="1778" w:type="dxa"/>
            <w:tcBorders>
              <w:top w:val="single" w:color="000000" w:sz="6" w:space="0"/>
              <w:left w:val="single" w:color="auto" w:sz="4" w:space="0"/>
              <w:bottom w:val="single" w:color="000000" w:sz="6" w:space="0"/>
              <w:right w:val="single" w:color="000000" w:sz="6" w:space="0"/>
            </w:tcBorders>
            <w:shd w:val="clear" w:color="auto" w:fill="auto"/>
          </w:tcPr>
          <w:p w14:paraId="18302E00">
            <w:pPr>
              <w:widowControl/>
              <w:kinsoku w:val="0"/>
              <w:autoSpaceDE w:val="0"/>
              <w:autoSpaceDN w:val="0"/>
              <w:adjustRightInd w:val="0"/>
              <w:snapToGrid w:val="0"/>
              <w:jc w:val="left"/>
              <w:textAlignment w:val="baseline"/>
              <w:rPr>
                <w:rFonts w:ascii="Arial" w:hAnsi="Arial" w:cs="Arial"/>
                <w:kern w:val="0"/>
                <w:szCs w:val="21"/>
              </w:rPr>
            </w:pPr>
          </w:p>
        </w:tc>
        <w:tc>
          <w:tcPr>
            <w:tcW w:w="1102" w:type="dxa"/>
            <w:gridSpan w:val="2"/>
            <w:tcBorders>
              <w:top w:val="single" w:color="000000" w:sz="6" w:space="0"/>
              <w:left w:val="nil"/>
              <w:bottom w:val="single" w:color="000000" w:sz="6" w:space="0"/>
              <w:right w:val="single" w:color="000000" w:sz="6" w:space="0"/>
            </w:tcBorders>
            <w:shd w:val="clear" w:color="auto" w:fill="auto"/>
          </w:tcPr>
          <w:p w14:paraId="67DAE1D8">
            <w:pPr>
              <w:widowControl/>
              <w:kinsoku w:val="0"/>
              <w:autoSpaceDE w:val="0"/>
              <w:autoSpaceDN w:val="0"/>
              <w:adjustRightInd w:val="0"/>
              <w:snapToGrid w:val="0"/>
              <w:jc w:val="left"/>
              <w:textAlignment w:val="baseline"/>
              <w:rPr>
                <w:rFonts w:ascii="Arial" w:hAnsi="Arial" w:cs="Arial"/>
                <w:kern w:val="0"/>
                <w:szCs w:val="21"/>
              </w:rPr>
            </w:pPr>
          </w:p>
        </w:tc>
        <w:tc>
          <w:tcPr>
            <w:tcW w:w="1660" w:type="dxa"/>
            <w:gridSpan w:val="2"/>
            <w:tcBorders>
              <w:top w:val="single" w:color="000000" w:sz="6" w:space="0"/>
              <w:left w:val="nil"/>
              <w:bottom w:val="single" w:color="000000" w:sz="6" w:space="0"/>
              <w:right w:val="single" w:color="000000" w:sz="6" w:space="0"/>
            </w:tcBorders>
            <w:shd w:val="clear" w:color="auto" w:fill="auto"/>
          </w:tcPr>
          <w:p w14:paraId="1E90A066">
            <w:pPr>
              <w:widowControl/>
              <w:kinsoku w:val="0"/>
              <w:autoSpaceDE w:val="0"/>
              <w:autoSpaceDN w:val="0"/>
              <w:adjustRightInd w:val="0"/>
              <w:snapToGrid w:val="0"/>
              <w:jc w:val="left"/>
              <w:textAlignment w:val="baseline"/>
              <w:rPr>
                <w:rFonts w:ascii="Arial" w:hAnsi="Arial" w:cs="Arial"/>
                <w:kern w:val="0"/>
                <w:szCs w:val="21"/>
              </w:rPr>
            </w:pPr>
          </w:p>
        </w:tc>
        <w:tc>
          <w:tcPr>
            <w:tcW w:w="2462" w:type="dxa"/>
            <w:tcBorders>
              <w:top w:val="single" w:color="000000" w:sz="6" w:space="0"/>
              <w:left w:val="nil"/>
              <w:bottom w:val="single" w:color="000000" w:sz="6" w:space="0"/>
              <w:right w:val="single" w:color="000000" w:sz="6" w:space="0"/>
            </w:tcBorders>
            <w:shd w:val="clear" w:color="auto" w:fill="auto"/>
          </w:tcPr>
          <w:p w14:paraId="6E0583A9">
            <w:pPr>
              <w:widowControl/>
              <w:kinsoku w:val="0"/>
              <w:autoSpaceDE w:val="0"/>
              <w:autoSpaceDN w:val="0"/>
              <w:adjustRightInd w:val="0"/>
              <w:snapToGrid w:val="0"/>
              <w:jc w:val="left"/>
              <w:textAlignment w:val="baseline"/>
              <w:rPr>
                <w:rFonts w:ascii="Arial" w:hAnsi="Arial" w:cs="Arial"/>
                <w:kern w:val="0"/>
                <w:szCs w:val="21"/>
              </w:rPr>
            </w:pPr>
          </w:p>
        </w:tc>
      </w:tr>
      <w:tr w14:paraId="2ADA34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71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17754EF">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近三年销售收入</w:t>
            </w:r>
          </w:p>
          <w:p w14:paraId="3A03E66E">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（万元）</w:t>
            </w:r>
          </w:p>
        </w:tc>
        <w:tc>
          <w:tcPr>
            <w:tcW w:w="1778" w:type="dxa"/>
            <w:tcBorders>
              <w:top w:val="single" w:color="000000" w:sz="6" w:space="0"/>
              <w:left w:val="single" w:color="auto" w:sz="4" w:space="0"/>
              <w:bottom w:val="single" w:color="000000" w:sz="6" w:space="0"/>
              <w:right w:val="single" w:color="000000" w:sz="6" w:space="0"/>
            </w:tcBorders>
            <w:shd w:val="clear" w:color="auto" w:fill="auto"/>
          </w:tcPr>
          <w:p w14:paraId="0C3FDEA3">
            <w:pPr>
              <w:pStyle w:val="9"/>
              <w:kinsoku w:val="0"/>
              <w:autoSpaceDE w:val="0"/>
              <w:autoSpaceDN w:val="0"/>
              <w:adjustRightInd w:val="0"/>
              <w:snapToGrid w:val="0"/>
              <w:spacing w:before="148" w:beforeAutospacing="0" w:after="0" w:afterAutospacing="0"/>
              <w:ind w:left="702"/>
              <w:textAlignment w:val="baseline"/>
              <w:rPr>
                <w:rFonts w:hint="eastAsia"/>
                <w:sz w:val="18"/>
                <w:szCs w:val="18"/>
              </w:rPr>
            </w:pPr>
            <w:r>
              <w:rPr>
                <w:rFonts w:hint="eastAsia"/>
                <w:sz w:val="18"/>
                <w:szCs w:val="18"/>
                <w:lang w:bidi="ar"/>
              </w:rPr>
              <w:t>合计</w:t>
            </w:r>
          </w:p>
        </w:tc>
        <w:tc>
          <w:tcPr>
            <w:tcW w:w="1102" w:type="dxa"/>
            <w:gridSpan w:val="2"/>
            <w:tcBorders>
              <w:top w:val="single" w:color="000000" w:sz="6" w:space="0"/>
              <w:left w:val="nil"/>
              <w:bottom w:val="single" w:color="000000" w:sz="6" w:space="0"/>
              <w:right w:val="single" w:color="000000" w:sz="6" w:space="0"/>
            </w:tcBorders>
            <w:shd w:val="clear" w:color="auto" w:fill="auto"/>
          </w:tcPr>
          <w:p w14:paraId="25ED42A4">
            <w:pPr>
              <w:pStyle w:val="9"/>
              <w:kinsoku w:val="0"/>
              <w:autoSpaceDE w:val="0"/>
              <w:autoSpaceDN w:val="0"/>
              <w:adjustRightInd w:val="0"/>
              <w:snapToGrid w:val="0"/>
              <w:spacing w:before="148" w:beforeAutospacing="0" w:after="0" w:afterAutospacing="0"/>
              <w:ind w:left="275"/>
              <w:textAlignment w:val="baseline"/>
              <w:rPr>
                <w:rFonts w:hint="eastAsia"/>
                <w:sz w:val="18"/>
                <w:szCs w:val="18"/>
              </w:rPr>
            </w:pPr>
            <w:r>
              <w:rPr>
                <w:rFonts w:hint="eastAsia"/>
                <w:sz w:val="18"/>
                <w:szCs w:val="18"/>
                <w:lang w:bidi="ar"/>
              </w:rPr>
              <w:t>20xx年</w:t>
            </w:r>
          </w:p>
        </w:tc>
        <w:tc>
          <w:tcPr>
            <w:tcW w:w="1660" w:type="dxa"/>
            <w:gridSpan w:val="2"/>
            <w:tcBorders>
              <w:top w:val="single" w:color="000000" w:sz="6" w:space="0"/>
              <w:left w:val="nil"/>
              <w:bottom w:val="single" w:color="000000" w:sz="6" w:space="0"/>
              <w:right w:val="single" w:color="000000" w:sz="6" w:space="0"/>
            </w:tcBorders>
            <w:shd w:val="clear" w:color="auto" w:fill="auto"/>
          </w:tcPr>
          <w:p w14:paraId="715B7FBF">
            <w:pPr>
              <w:pStyle w:val="9"/>
              <w:kinsoku w:val="0"/>
              <w:autoSpaceDE w:val="0"/>
              <w:autoSpaceDN w:val="0"/>
              <w:adjustRightInd w:val="0"/>
              <w:snapToGrid w:val="0"/>
              <w:spacing w:before="148" w:beforeAutospacing="0" w:after="0" w:afterAutospacing="0"/>
              <w:ind w:left="558"/>
              <w:textAlignment w:val="baseline"/>
              <w:rPr>
                <w:rFonts w:hint="eastAsia"/>
                <w:sz w:val="18"/>
                <w:szCs w:val="18"/>
              </w:rPr>
            </w:pPr>
            <w:r>
              <w:rPr>
                <w:rFonts w:hint="eastAsia"/>
                <w:sz w:val="18"/>
                <w:szCs w:val="18"/>
                <w:lang w:bidi="ar"/>
              </w:rPr>
              <w:t>20xx年</w:t>
            </w:r>
          </w:p>
        </w:tc>
        <w:tc>
          <w:tcPr>
            <w:tcW w:w="2462" w:type="dxa"/>
            <w:tcBorders>
              <w:top w:val="single" w:color="000000" w:sz="6" w:space="0"/>
              <w:left w:val="nil"/>
              <w:bottom w:val="single" w:color="000000" w:sz="6" w:space="0"/>
              <w:right w:val="single" w:color="000000" w:sz="6" w:space="0"/>
            </w:tcBorders>
            <w:shd w:val="clear" w:color="auto" w:fill="auto"/>
          </w:tcPr>
          <w:p w14:paraId="764104F7">
            <w:pPr>
              <w:pStyle w:val="9"/>
              <w:kinsoku w:val="0"/>
              <w:autoSpaceDE w:val="0"/>
              <w:autoSpaceDN w:val="0"/>
              <w:adjustRightInd w:val="0"/>
              <w:snapToGrid w:val="0"/>
              <w:spacing w:before="148" w:beforeAutospacing="0" w:after="0" w:afterAutospacing="0"/>
              <w:ind w:left="957"/>
              <w:textAlignment w:val="baseline"/>
              <w:rPr>
                <w:rFonts w:hint="eastAsia"/>
                <w:sz w:val="18"/>
                <w:szCs w:val="18"/>
              </w:rPr>
            </w:pPr>
            <w:r>
              <w:rPr>
                <w:rFonts w:hint="eastAsia"/>
                <w:sz w:val="18"/>
                <w:szCs w:val="18"/>
                <w:lang w:bidi="ar"/>
              </w:rPr>
              <w:t>20xx年</w:t>
            </w:r>
          </w:p>
        </w:tc>
      </w:tr>
      <w:tr w14:paraId="7672D5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8" w:hRule="atLeast"/>
        </w:trPr>
        <w:tc>
          <w:tcPr>
            <w:tcW w:w="1714" w:type="dxa"/>
            <w:vMerge w:val="continue"/>
            <w:tcBorders>
              <w:top w:val="single" w:color="auto" w:sz="4" w:space="0"/>
              <w:left w:val="single" w:color="auto" w:sz="4" w:space="0"/>
              <w:bottom w:val="single" w:color="auto" w:sz="4" w:space="0"/>
              <w:right w:val="single" w:color="auto" w:sz="4" w:space="0"/>
            </w:tcBorders>
            <w:shd w:val="clear" w:color="auto" w:fill="auto"/>
          </w:tcPr>
          <w:p w14:paraId="442B260F">
            <w:pPr>
              <w:rPr>
                <w:rFonts w:ascii="Times New Roman" w:hAnsi="Times New Roman" w:cs="Times New Roman"/>
                <w:sz w:val="20"/>
                <w:szCs w:val="20"/>
              </w:rPr>
            </w:pPr>
          </w:p>
        </w:tc>
        <w:tc>
          <w:tcPr>
            <w:tcW w:w="1778" w:type="dxa"/>
            <w:tcBorders>
              <w:top w:val="single" w:color="000000" w:sz="6" w:space="0"/>
              <w:left w:val="single" w:color="auto" w:sz="4" w:space="0"/>
              <w:bottom w:val="single" w:color="000000" w:sz="6" w:space="0"/>
              <w:right w:val="single" w:color="000000" w:sz="6" w:space="0"/>
            </w:tcBorders>
            <w:shd w:val="clear" w:color="auto" w:fill="auto"/>
          </w:tcPr>
          <w:p w14:paraId="575E3CE6">
            <w:pPr>
              <w:widowControl/>
              <w:kinsoku w:val="0"/>
              <w:autoSpaceDE w:val="0"/>
              <w:autoSpaceDN w:val="0"/>
              <w:adjustRightInd w:val="0"/>
              <w:snapToGrid w:val="0"/>
              <w:jc w:val="left"/>
              <w:textAlignment w:val="baseline"/>
              <w:rPr>
                <w:rFonts w:ascii="Arial" w:hAnsi="Arial" w:cs="Arial"/>
                <w:kern w:val="0"/>
                <w:szCs w:val="21"/>
              </w:rPr>
            </w:pPr>
          </w:p>
        </w:tc>
        <w:tc>
          <w:tcPr>
            <w:tcW w:w="1102" w:type="dxa"/>
            <w:gridSpan w:val="2"/>
            <w:tcBorders>
              <w:top w:val="single" w:color="000000" w:sz="6" w:space="0"/>
              <w:left w:val="nil"/>
              <w:bottom w:val="single" w:color="000000" w:sz="6" w:space="0"/>
              <w:right w:val="single" w:color="000000" w:sz="6" w:space="0"/>
            </w:tcBorders>
            <w:shd w:val="clear" w:color="auto" w:fill="auto"/>
          </w:tcPr>
          <w:p w14:paraId="50EE7FB9">
            <w:pPr>
              <w:widowControl/>
              <w:kinsoku w:val="0"/>
              <w:autoSpaceDE w:val="0"/>
              <w:autoSpaceDN w:val="0"/>
              <w:adjustRightInd w:val="0"/>
              <w:snapToGrid w:val="0"/>
              <w:jc w:val="left"/>
              <w:textAlignment w:val="baseline"/>
              <w:rPr>
                <w:rFonts w:ascii="Arial" w:hAnsi="Arial" w:cs="Arial"/>
                <w:kern w:val="0"/>
                <w:szCs w:val="21"/>
              </w:rPr>
            </w:pPr>
          </w:p>
        </w:tc>
        <w:tc>
          <w:tcPr>
            <w:tcW w:w="1660" w:type="dxa"/>
            <w:gridSpan w:val="2"/>
            <w:tcBorders>
              <w:top w:val="single" w:color="000000" w:sz="6" w:space="0"/>
              <w:left w:val="nil"/>
              <w:bottom w:val="single" w:color="000000" w:sz="6" w:space="0"/>
              <w:right w:val="single" w:color="000000" w:sz="6" w:space="0"/>
            </w:tcBorders>
            <w:shd w:val="clear" w:color="auto" w:fill="auto"/>
          </w:tcPr>
          <w:p w14:paraId="3E736D07">
            <w:pPr>
              <w:widowControl/>
              <w:kinsoku w:val="0"/>
              <w:autoSpaceDE w:val="0"/>
              <w:autoSpaceDN w:val="0"/>
              <w:adjustRightInd w:val="0"/>
              <w:snapToGrid w:val="0"/>
              <w:jc w:val="left"/>
              <w:textAlignment w:val="baseline"/>
              <w:rPr>
                <w:rFonts w:ascii="Arial" w:hAnsi="Arial" w:cs="Arial"/>
                <w:kern w:val="0"/>
                <w:szCs w:val="21"/>
              </w:rPr>
            </w:pPr>
          </w:p>
        </w:tc>
        <w:tc>
          <w:tcPr>
            <w:tcW w:w="2462" w:type="dxa"/>
            <w:tcBorders>
              <w:top w:val="single" w:color="000000" w:sz="6" w:space="0"/>
              <w:left w:val="nil"/>
              <w:bottom w:val="single" w:color="000000" w:sz="6" w:space="0"/>
              <w:right w:val="single" w:color="000000" w:sz="6" w:space="0"/>
            </w:tcBorders>
            <w:shd w:val="clear" w:color="auto" w:fill="auto"/>
          </w:tcPr>
          <w:p w14:paraId="7FC3D5A7">
            <w:pPr>
              <w:widowControl/>
              <w:kinsoku w:val="0"/>
              <w:autoSpaceDE w:val="0"/>
              <w:autoSpaceDN w:val="0"/>
              <w:adjustRightInd w:val="0"/>
              <w:snapToGrid w:val="0"/>
              <w:jc w:val="left"/>
              <w:textAlignment w:val="baseline"/>
              <w:rPr>
                <w:rFonts w:ascii="Arial" w:hAnsi="Arial" w:cs="Arial"/>
                <w:kern w:val="0"/>
                <w:szCs w:val="21"/>
              </w:rPr>
            </w:pPr>
          </w:p>
        </w:tc>
      </w:tr>
    </w:tbl>
    <w:p w14:paraId="57D7364E">
      <w:pPr>
        <w:widowControl/>
        <w:kinsoku w:val="0"/>
        <w:autoSpaceDE w:val="0"/>
        <w:autoSpaceDN w:val="0"/>
        <w:adjustRightInd w:val="0"/>
        <w:snapToGrid w:val="0"/>
        <w:jc w:val="left"/>
        <w:textAlignment w:val="baseline"/>
        <w:rPr>
          <w:rFonts w:ascii="Arial" w:hAnsi="Arial" w:cs="Arial"/>
          <w:kern w:val="0"/>
          <w:szCs w:val="21"/>
        </w:rPr>
      </w:pPr>
      <w:r>
        <w:rPr>
          <w:rFonts w:ascii="Arial" w:hAnsi="Arial" w:cs="Arial"/>
          <w:kern w:val="0"/>
          <w:szCs w:val="21"/>
          <w:lang w:bidi="ar"/>
        </w:rPr>
        <w:t xml:space="preserve"> </w:t>
      </w:r>
    </w:p>
    <w:p w14:paraId="32A8D2C3">
      <w:pPr>
        <w:rPr>
          <w:rFonts w:hint="eastAsia" w:ascii="宋体" w:hAnsi="宋体" w:eastAsia="宋体" w:cs="宋体"/>
          <w:b/>
          <w:kern w:val="0"/>
          <w:sz w:val="20"/>
          <w:szCs w:val="20"/>
        </w:rPr>
        <w:sectPr>
          <w:pgSz w:w="11905" w:h="16836"/>
          <w:pgMar w:top="1431" w:right="1594" w:bottom="1" w:left="1578" w:header="1" w:footer="1" w:gutter="0"/>
          <w:cols w:space="425" w:num="1"/>
          <w:docGrid w:type="lines" w:linePitch="312" w:charSpace="0"/>
        </w:sectPr>
      </w:pPr>
    </w:p>
    <w:tbl>
      <w:tblPr>
        <w:tblStyle w:val="24"/>
        <w:tblW w:w="8716" w:type="dxa"/>
        <w:tblInd w:w="11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714"/>
        <w:gridCol w:w="1029"/>
        <w:gridCol w:w="855"/>
        <w:gridCol w:w="996"/>
        <w:gridCol w:w="949"/>
        <w:gridCol w:w="711"/>
        <w:gridCol w:w="794"/>
        <w:gridCol w:w="759"/>
        <w:gridCol w:w="909"/>
      </w:tblGrid>
      <w:tr w14:paraId="4B972B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2" w:hRule="atLeast"/>
        </w:trPr>
        <w:tc>
          <w:tcPr>
            <w:tcW w:w="8716" w:type="dxa"/>
            <w:gridSpan w:val="9"/>
            <w:tcBorders>
              <w:top w:val="single" w:color="000000" w:sz="6" w:space="0"/>
              <w:left w:val="single" w:color="000000" w:sz="6" w:space="0"/>
              <w:bottom w:val="single" w:color="000000" w:sz="6" w:space="0"/>
              <w:right w:val="single" w:color="000000" w:sz="6" w:space="0"/>
            </w:tcBorders>
            <w:shd w:val="clear" w:color="auto" w:fill="auto"/>
          </w:tcPr>
          <w:p w14:paraId="3691CCA0">
            <w:pPr>
              <w:pStyle w:val="9"/>
              <w:kinsoku w:val="0"/>
              <w:autoSpaceDE w:val="0"/>
              <w:autoSpaceDN w:val="0"/>
              <w:adjustRightInd w:val="0"/>
              <w:snapToGrid w:val="0"/>
              <w:spacing w:before="187" w:beforeAutospacing="0" w:after="0" w:afterAutospacing="0"/>
              <w:jc w:val="center"/>
              <w:textAlignment w:val="baseline"/>
              <w:rPr>
                <w:rFonts w:hint="eastAsia"/>
                <w:sz w:val="20"/>
                <w:szCs w:val="20"/>
              </w:rPr>
            </w:pPr>
            <w:r>
              <w:rPr>
                <w:rFonts w:hint="eastAsia"/>
                <w:b/>
                <w:sz w:val="20"/>
                <w:szCs w:val="20"/>
                <w:lang w:bidi="ar"/>
              </w:rPr>
              <w:t>知识产权信息</w:t>
            </w:r>
          </w:p>
        </w:tc>
      </w:tr>
      <w:tr w14:paraId="4117AE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4" w:hRule="atLeast"/>
        </w:trPr>
        <w:tc>
          <w:tcPr>
            <w:tcW w:w="1714" w:type="dxa"/>
            <w:tcBorders>
              <w:top w:val="single" w:color="000000" w:sz="6" w:space="0"/>
              <w:left w:val="single" w:color="000000" w:sz="6" w:space="0"/>
              <w:bottom w:val="single" w:color="000000" w:sz="6" w:space="0"/>
              <w:right w:val="single" w:color="000000" w:sz="6" w:space="0"/>
            </w:tcBorders>
            <w:shd w:val="clear" w:color="auto" w:fill="auto"/>
          </w:tcPr>
          <w:p w14:paraId="58817BA0">
            <w:pPr>
              <w:pStyle w:val="9"/>
              <w:kinsoku w:val="0"/>
              <w:autoSpaceDE w:val="0"/>
              <w:autoSpaceDN w:val="0"/>
              <w:adjustRightInd w:val="0"/>
              <w:snapToGrid w:val="0"/>
              <w:spacing w:before="90" w:beforeAutospacing="0" w:after="0" w:afterAutospacing="0"/>
              <w:ind w:left="672" w:right="84" w:hanging="566"/>
              <w:textAlignment w:val="baseline"/>
              <w:rPr>
                <w:rFonts w:hint="eastAsia"/>
                <w:sz w:val="18"/>
                <w:szCs w:val="18"/>
              </w:rPr>
            </w:pPr>
            <w:r>
              <w:rPr>
                <w:rFonts w:hint="eastAsia"/>
                <w:sz w:val="18"/>
                <w:szCs w:val="18"/>
                <w:lang w:bidi="ar"/>
              </w:rPr>
              <w:t>知识产权管理部门名称</w:t>
            </w:r>
          </w:p>
        </w:tc>
        <w:tc>
          <w:tcPr>
            <w:tcW w:w="2880" w:type="dxa"/>
            <w:gridSpan w:val="3"/>
            <w:tcBorders>
              <w:top w:val="single" w:color="000000" w:sz="6" w:space="0"/>
              <w:left w:val="nil"/>
              <w:bottom w:val="single" w:color="000000" w:sz="6" w:space="0"/>
              <w:right w:val="single" w:color="000000" w:sz="6" w:space="0"/>
            </w:tcBorders>
            <w:shd w:val="clear" w:color="auto" w:fill="auto"/>
          </w:tcPr>
          <w:p w14:paraId="12116B6C">
            <w:pPr>
              <w:widowControl/>
              <w:kinsoku w:val="0"/>
              <w:autoSpaceDE w:val="0"/>
              <w:autoSpaceDN w:val="0"/>
              <w:adjustRightInd w:val="0"/>
              <w:snapToGrid w:val="0"/>
              <w:jc w:val="left"/>
              <w:textAlignment w:val="baseline"/>
              <w:rPr>
                <w:rFonts w:ascii="Arial" w:hAnsi="Arial" w:cs="Arial"/>
                <w:kern w:val="0"/>
                <w:szCs w:val="21"/>
              </w:rPr>
            </w:pPr>
          </w:p>
        </w:tc>
        <w:tc>
          <w:tcPr>
            <w:tcW w:w="1660" w:type="dxa"/>
            <w:gridSpan w:val="2"/>
            <w:tcBorders>
              <w:top w:val="single" w:color="000000" w:sz="6" w:space="0"/>
              <w:left w:val="nil"/>
              <w:bottom w:val="single" w:color="000000" w:sz="6" w:space="0"/>
              <w:right w:val="single" w:color="000000" w:sz="6" w:space="0"/>
            </w:tcBorders>
            <w:shd w:val="clear" w:color="auto" w:fill="auto"/>
          </w:tcPr>
          <w:p w14:paraId="5CA08D3B">
            <w:pPr>
              <w:pStyle w:val="9"/>
              <w:kinsoku w:val="0"/>
              <w:autoSpaceDE w:val="0"/>
              <w:autoSpaceDN w:val="0"/>
              <w:adjustRightInd w:val="0"/>
              <w:snapToGrid w:val="0"/>
              <w:spacing w:before="90" w:beforeAutospacing="0" w:after="0" w:afterAutospacing="0"/>
              <w:ind w:left="460" w:right="242" w:hanging="186"/>
              <w:textAlignment w:val="baseline"/>
              <w:rPr>
                <w:rFonts w:hint="eastAsia"/>
                <w:sz w:val="18"/>
                <w:szCs w:val="18"/>
              </w:rPr>
            </w:pPr>
            <w:r>
              <w:rPr>
                <w:rFonts w:hint="eastAsia"/>
                <w:sz w:val="18"/>
                <w:szCs w:val="18"/>
                <w:lang w:bidi="ar"/>
              </w:rPr>
              <w:t>知识产权管理人员数量</w:t>
            </w:r>
          </w:p>
        </w:tc>
        <w:tc>
          <w:tcPr>
            <w:tcW w:w="2462" w:type="dxa"/>
            <w:gridSpan w:val="3"/>
            <w:tcBorders>
              <w:top w:val="single" w:color="000000" w:sz="6" w:space="0"/>
              <w:left w:val="nil"/>
              <w:bottom w:val="single" w:color="000000" w:sz="6" w:space="0"/>
              <w:right w:val="single" w:color="000000" w:sz="6" w:space="0"/>
            </w:tcBorders>
            <w:shd w:val="clear" w:color="auto" w:fill="auto"/>
          </w:tcPr>
          <w:p w14:paraId="57A134E5">
            <w:pPr>
              <w:widowControl/>
              <w:kinsoku w:val="0"/>
              <w:autoSpaceDE w:val="0"/>
              <w:autoSpaceDN w:val="0"/>
              <w:adjustRightInd w:val="0"/>
              <w:snapToGrid w:val="0"/>
              <w:jc w:val="left"/>
              <w:textAlignment w:val="baseline"/>
              <w:rPr>
                <w:rFonts w:ascii="Arial" w:hAnsi="Arial" w:cs="Arial"/>
                <w:kern w:val="0"/>
                <w:szCs w:val="21"/>
              </w:rPr>
            </w:pPr>
          </w:p>
        </w:tc>
      </w:tr>
      <w:tr w14:paraId="66F4D0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7" w:hRule="atLeast"/>
        </w:trPr>
        <w:tc>
          <w:tcPr>
            <w:tcW w:w="1714" w:type="dxa"/>
            <w:tcBorders>
              <w:top w:val="single" w:color="000000" w:sz="6" w:space="0"/>
              <w:left w:val="single" w:color="000000" w:sz="6" w:space="0"/>
              <w:bottom w:val="single" w:color="auto" w:sz="4" w:space="0"/>
              <w:right w:val="single" w:color="000000" w:sz="6" w:space="0"/>
            </w:tcBorders>
            <w:shd w:val="clear" w:color="auto" w:fill="auto"/>
          </w:tcPr>
          <w:p w14:paraId="4F265AEF">
            <w:pPr>
              <w:pStyle w:val="9"/>
              <w:kinsoku w:val="0"/>
              <w:autoSpaceDE w:val="0"/>
              <w:autoSpaceDN w:val="0"/>
              <w:adjustRightInd w:val="0"/>
              <w:snapToGrid w:val="0"/>
              <w:spacing w:before="84" w:beforeAutospacing="0" w:after="0" w:afterAutospacing="0"/>
              <w:ind w:left="395"/>
              <w:textAlignment w:val="baseline"/>
              <w:rPr>
                <w:rFonts w:hint="eastAsia"/>
                <w:sz w:val="18"/>
                <w:szCs w:val="18"/>
              </w:rPr>
            </w:pPr>
            <w:r>
              <w:rPr>
                <w:rFonts w:hint="eastAsia"/>
                <w:sz w:val="18"/>
                <w:szCs w:val="18"/>
                <w:lang w:bidi="ar"/>
              </w:rPr>
              <w:t>负责人姓名</w:t>
            </w:r>
          </w:p>
        </w:tc>
        <w:tc>
          <w:tcPr>
            <w:tcW w:w="2880" w:type="dxa"/>
            <w:gridSpan w:val="3"/>
            <w:tcBorders>
              <w:top w:val="single" w:color="000000" w:sz="6" w:space="0"/>
              <w:left w:val="nil"/>
              <w:bottom w:val="single" w:color="000000" w:sz="6" w:space="0"/>
              <w:right w:val="single" w:color="000000" w:sz="6" w:space="0"/>
            </w:tcBorders>
            <w:shd w:val="clear" w:color="auto" w:fill="auto"/>
          </w:tcPr>
          <w:p w14:paraId="286CB47E">
            <w:pPr>
              <w:widowControl/>
              <w:kinsoku w:val="0"/>
              <w:autoSpaceDE w:val="0"/>
              <w:autoSpaceDN w:val="0"/>
              <w:adjustRightInd w:val="0"/>
              <w:snapToGrid w:val="0"/>
              <w:jc w:val="left"/>
              <w:textAlignment w:val="baseline"/>
              <w:rPr>
                <w:rFonts w:ascii="Arial" w:hAnsi="Arial" w:cs="Arial"/>
                <w:kern w:val="0"/>
                <w:szCs w:val="21"/>
              </w:rPr>
            </w:pPr>
          </w:p>
        </w:tc>
        <w:tc>
          <w:tcPr>
            <w:tcW w:w="1660" w:type="dxa"/>
            <w:gridSpan w:val="2"/>
            <w:tcBorders>
              <w:top w:val="single" w:color="000000" w:sz="6" w:space="0"/>
              <w:left w:val="nil"/>
              <w:bottom w:val="single" w:color="000000" w:sz="6" w:space="0"/>
              <w:right w:val="single" w:color="000000" w:sz="6" w:space="0"/>
            </w:tcBorders>
            <w:shd w:val="clear" w:color="auto" w:fill="auto"/>
          </w:tcPr>
          <w:p w14:paraId="41E21A9E">
            <w:pPr>
              <w:pStyle w:val="9"/>
              <w:kinsoku w:val="0"/>
              <w:autoSpaceDE w:val="0"/>
              <w:autoSpaceDN w:val="0"/>
              <w:adjustRightInd w:val="0"/>
              <w:snapToGrid w:val="0"/>
              <w:spacing w:before="84" w:beforeAutospacing="0" w:after="0" w:afterAutospacing="0"/>
              <w:ind w:left="460"/>
              <w:textAlignment w:val="baseline"/>
              <w:rPr>
                <w:rFonts w:hint="eastAsia"/>
                <w:sz w:val="18"/>
                <w:szCs w:val="18"/>
              </w:rPr>
            </w:pPr>
            <w:r>
              <w:rPr>
                <w:rFonts w:hint="eastAsia"/>
                <w:sz w:val="18"/>
                <w:szCs w:val="18"/>
                <w:lang w:bidi="ar"/>
              </w:rPr>
              <w:t>联系电话</w:t>
            </w:r>
          </w:p>
        </w:tc>
        <w:tc>
          <w:tcPr>
            <w:tcW w:w="2462" w:type="dxa"/>
            <w:gridSpan w:val="3"/>
            <w:tcBorders>
              <w:top w:val="single" w:color="000000" w:sz="6" w:space="0"/>
              <w:left w:val="nil"/>
              <w:bottom w:val="single" w:color="000000" w:sz="6" w:space="0"/>
              <w:right w:val="single" w:color="000000" w:sz="6" w:space="0"/>
            </w:tcBorders>
            <w:shd w:val="clear" w:color="auto" w:fill="auto"/>
          </w:tcPr>
          <w:p w14:paraId="65863ABF">
            <w:pPr>
              <w:widowControl/>
              <w:kinsoku w:val="0"/>
              <w:autoSpaceDE w:val="0"/>
              <w:autoSpaceDN w:val="0"/>
              <w:adjustRightInd w:val="0"/>
              <w:snapToGrid w:val="0"/>
              <w:jc w:val="left"/>
              <w:textAlignment w:val="baseline"/>
              <w:rPr>
                <w:rFonts w:ascii="Arial" w:hAnsi="Arial" w:cs="Arial"/>
                <w:kern w:val="0"/>
                <w:szCs w:val="21"/>
              </w:rPr>
            </w:pPr>
          </w:p>
        </w:tc>
      </w:tr>
      <w:tr w14:paraId="220FAD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40" w:hRule="atLeast"/>
        </w:trPr>
        <w:tc>
          <w:tcPr>
            <w:tcW w:w="1714" w:type="dxa"/>
            <w:vMerge w:val="restart"/>
            <w:tcBorders>
              <w:top w:val="single" w:color="auto" w:sz="4" w:space="0"/>
              <w:left w:val="single" w:color="auto" w:sz="4" w:space="0"/>
              <w:bottom w:val="single" w:color="auto" w:sz="4" w:space="0"/>
              <w:right w:val="single" w:color="auto" w:sz="4" w:space="0"/>
            </w:tcBorders>
            <w:shd w:val="clear" w:color="auto" w:fill="auto"/>
          </w:tcPr>
          <w:p w14:paraId="2AD35D29">
            <w:pPr>
              <w:widowControl/>
              <w:kinsoku w:val="0"/>
              <w:autoSpaceDE w:val="0"/>
              <w:autoSpaceDN w:val="0"/>
              <w:adjustRightInd w:val="0"/>
              <w:snapToGrid w:val="0"/>
              <w:spacing w:line="343" w:lineRule="auto"/>
              <w:jc w:val="left"/>
              <w:textAlignment w:val="baseline"/>
              <w:rPr>
                <w:rFonts w:ascii="Arial" w:hAnsi="Arial" w:cs="Arial"/>
                <w:kern w:val="0"/>
                <w:szCs w:val="21"/>
              </w:rPr>
            </w:pPr>
          </w:p>
          <w:p w14:paraId="56FD8518">
            <w:pPr>
              <w:pStyle w:val="9"/>
              <w:kinsoku w:val="0"/>
              <w:autoSpaceDE w:val="0"/>
              <w:autoSpaceDN w:val="0"/>
              <w:adjustRightInd w:val="0"/>
              <w:snapToGrid w:val="0"/>
              <w:spacing w:before="58" w:beforeAutospacing="0" w:after="0" w:afterAutospacing="0"/>
              <w:ind w:left="388"/>
              <w:textAlignment w:val="baseline"/>
              <w:rPr>
                <w:rFonts w:hint="eastAsia"/>
                <w:sz w:val="18"/>
                <w:szCs w:val="18"/>
              </w:rPr>
            </w:pPr>
            <w:r>
              <w:rPr>
                <w:rFonts w:hint="eastAsia"/>
                <w:sz w:val="18"/>
                <w:szCs w:val="18"/>
                <w:lang w:bidi="ar"/>
              </w:rPr>
              <w:t>专利申请量</w:t>
            </w:r>
          </w:p>
          <w:p w14:paraId="2496A13B">
            <w:pPr>
              <w:pStyle w:val="9"/>
              <w:kinsoku w:val="0"/>
              <w:autoSpaceDE w:val="0"/>
              <w:autoSpaceDN w:val="0"/>
              <w:adjustRightInd w:val="0"/>
              <w:snapToGrid w:val="0"/>
              <w:spacing w:before="9" w:beforeAutospacing="0" w:after="0" w:afterAutospacing="0"/>
              <w:ind w:left="587"/>
              <w:textAlignment w:val="baseline"/>
              <w:rPr>
                <w:rFonts w:hint="eastAsia"/>
                <w:sz w:val="18"/>
                <w:szCs w:val="18"/>
              </w:rPr>
            </w:pPr>
            <w:r>
              <w:rPr>
                <w:rFonts w:hint="eastAsia"/>
                <w:sz w:val="18"/>
                <w:szCs w:val="18"/>
                <w:lang w:bidi="ar"/>
              </w:rPr>
              <w:t>（件）</w:t>
            </w:r>
          </w:p>
        </w:tc>
        <w:tc>
          <w:tcPr>
            <w:tcW w:w="1029" w:type="dxa"/>
            <w:tcBorders>
              <w:top w:val="single" w:color="000000" w:sz="6" w:space="0"/>
              <w:left w:val="single" w:color="auto" w:sz="4" w:space="0"/>
              <w:bottom w:val="single" w:color="000000" w:sz="6" w:space="0"/>
              <w:right w:val="single" w:color="000000" w:sz="6" w:space="0"/>
            </w:tcBorders>
            <w:shd w:val="clear" w:color="auto" w:fill="auto"/>
            <w:vAlign w:val="center"/>
          </w:tcPr>
          <w:p w14:paraId="148FC95B">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发明</w:t>
            </w:r>
          </w:p>
        </w:tc>
        <w:tc>
          <w:tcPr>
            <w:tcW w:w="855" w:type="dxa"/>
            <w:tcBorders>
              <w:top w:val="single" w:color="000000" w:sz="6" w:space="0"/>
              <w:left w:val="nil"/>
              <w:bottom w:val="single" w:color="000000" w:sz="6" w:space="0"/>
              <w:right w:val="single" w:color="000000" w:sz="6" w:space="0"/>
            </w:tcBorders>
            <w:shd w:val="clear" w:color="auto" w:fill="auto"/>
            <w:vAlign w:val="center"/>
          </w:tcPr>
          <w:p w14:paraId="1A999EFA">
            <w:pPr>
              <w:widowControl/>
              <w:kinsoku w:val="0"/>
              <w:autoSpaceDE w:val="0"/>
              <w:autoSpaceDN w:val="0"/>
              <w:adjustRightInd w:val="0"/>
              <w:snapToGrid w:val="0"/>
              <w:jc w:val="center"/>
              <w:textAlignment w:val="baseline"/>
              <w:rPr>
                <w:rFonts w:ascii="Arial" w:hAnsi="Arial" w:cs="Arial"/>
                <w:kern w:val="0"/>
                <w:szCs w:val="21"/>
              </w:rPr>
            </w:pPr>
          </w:p>
        </w:tc>
        <w:tc>
          <w:tcPr>
            <w:tcW w:w="996" w:type="dxa"/>
            <w:vMerge w:val="restart"/>
            <w:tcBorders>
              <w:top w:val="nil"/>
              <w:left w:val="nil"/>
              <w:bottom w:val="nil"/>
              <w:right w:val="single" w:color="000000" w:sz="6" w:space="0"/>
            </w:tcBorders>
            <w:shd w:val="clear" w:color="auto" w:fill="auto"/>
            <w:vAlign w:val="center"/>
          </w:tcPr>
          <w:p w14:paraId="6DBD62C4">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专利授权量</w:t>
            </w:r>
          </w:p>
          <w:p w14:paraId="21A07D5C">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（件）</w:t>
            </w:r>
          </w:p>
        </w:tc>
        <w:tc>
          <w:tcPr>
            <w:tcW w:w="949" w:type="dxa"/>
            <w:tcBorders>
              <w:top w:val="single" w:color="000000" w:sz="6" w:space="0"/>
              <w:left w:val="nil"/>
              <w:bottom w:val="single" w:color="000000" w:sz="6" w:space="0"/>
              <w:right w:val="single" w:color="000000" w:sz="6" w:space="0"/>
            </w:tcBorders>
            <w:shd w:val="clear" w:color="auto" w:fill="auto"/>
            <w:vAlign w:val="center"/>
          </w:tcPr>
          <w:p w14:paraId="025870D8">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发明</w:t>
            </w:r>
          </w:p>
        </w:tc>
        <w:tc>
          <w:tcPr>
            <w:tcW w:w="711" w:type="dxa"/>
            <w:tcBorders>
              <w:top w:val="single" w:color="000000" w:sz="6" w:space="0"/>
              <w:left w:val="nil"/>
              <w:bottom w:val="single" w:color="000000" w:sz="6" w:space="0"/>
              <w:right w:val="single" w:color="000000" w:sz="6" w:space="0"/>
            </w:tcBorders>
            <w:shd w:val="clear" w:color="auto" w:fill="auto"/>
            <w:vAlign w:val="center"/>
          </w:tcPr>
          <w:p w14:paraId="0B842B49">
            <w:pPr>
              <w:widowControl/>
              <w:kinsoku w:val="0"/>
              <w:autoSpaceDE w:val="0"/>
              <w:autoSpaceDN w:val="0"/>
              <w:adjustRightInd w:val="0"/>
              <w:snapToGrid w:val="0"/>
              <w:jc w:val="center"/>
              <w:textAlignment w:val="baseline"/>
              <w:rPr>
                <w:rFonts w:ascii="Arial" w:hAnsi="Arial" w:cs="Arial"/>
                <w:kern w:val="0"/>
                <w:szCs w:val="21"/>
              </w:rPr>
            </w:pPr>
          </w:p>
        </w:tc>
        <w:tc>
          <w:tcPr>
            <w:tcW w:w="794" w:type="dxa"/>
            <w:vMerge w:val="restart"/>
            <w:tcBorders>
              <w:top w:val="single" w:color="000000" w:sz="6" w:space="0"/>
              <w:left w:val="nil"/>
              <w:bottom w:val="nil"/>
              <w:right w:val="single" w:color="000000" w:sz="6" w:space="0"/>
            </w:tcBorders>
            <w:shd w:val="clear" w:color="auto" w:fill="auto"/>
            <w:vAlign w:val="center"/>
          </w:tcPr>
          <w:p w14:paraId="5550B352">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有效专</w:t>
            </w:r>
          </w:p>
          <w:p w14:paraId="7D264B53">
            <w:pPr>
              <w:pStyle w:val="9"/>
              <w:kinsoku w:val="0"/>
              <w:autoSpaceDE w:val="0"/>
              <w:autoSpaceDN w:val="0"/>
              <w:adjustRightInd w:val="0"/>
              <w:snapToGrid w:val="0"/>
              <w:spacing w:before="0" w:beforeAutospacing="0" w:after="0" w:afterAutospacing="0"/>
              <w:jc w:val="center"/>
              <w:textAlignment w:val="baseline"/>
              <w:rPr>
                <w:rFonts w:hint="eastAsia"/>
                <w:sz w:val="18"/>
                <w:szCs w:val="18"/>
                <w:lang w:bidi="ar"/>
              </w:rPr>
            </w:pPr>
            <w:r>
              <w:rPr>
                <w:rFonts w:hint="eastAsia"/>
                <w:sz w:val="18"/>
                <w:szCs w:val="18"/>
                <w:lang w:bidi="ar"/>
              </w:rPr>
              <w:t>利量</w:t>
            </w:r>
          </w:p>
          <w:p w14:paraId="097DBEDD">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（件）</w:t>
            </w:r>
          </w:p>
        </w:tc>
        <w:tc>
          <w:tcPr>
            <w:tcW w:w="759" w:type="dxa"/>
            <w:tcBorders>
              <w:top w:val="single" w:color="000000" w:sz="6" w:space="0"/>
              <w:left w:val="nil"/>
              <w:bottom w:val="single" w:color="000000" w:sz="6" w:space="0"/>
              <w:right w:val="single" w:color="000000" w:sz="6" w:space="0"/>
            </w:tcBorders>
            <w:shd w:val="clear" w:color="auto" w:fill="auto"/>
            <w:vAlign w:val="center"/>
          </w:tcPr>
          <w:p w14:paraId="39E08260">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发明</w:t>
            </w:r>
          </w:p>
        </w:tc>
        <w:tc>
          <w:tcPr>
            <w:tcW w:w="909" w:type="dxa"/>
            <w:tcBorders>
              <w:top w:val="single" w:color="000000" w:sz="6" w:space="0"/>
              <w:left w:val="nil"/>
              <w:bottom w:val="single" w:color="000000" w:sz="6" w:space="0"/>
              <w:right w:val="single" w:color="000000" w:sz="6" w:space="0"/>
            </w:tcBorders>
            <w:shd w:val="clear" w:color="auto" w:fill="auto"/>
            <w:vAlign w:val="center"/>
          </w:tcPr>
          <w:p w14:paraId="2CB06BB0">
            <w:pPr>
              <w:widowControl/>
              <w:kinsoku w:val="0"/>
              <w:autoSpaceDE w:val="0"/>
              <w:autoSpaceDN w:val="0"/>
              <w:adjustRightInd w:val="0"/>
              <w:snapToGrid w:val="0"/>
              <w:jc w:val="center"/>
              <w:textAlignment w:val="baseline"/>
              <w:rPr>
                <w:rFonts w:ascii="Arial" w:hAnsi="Arial" w:cs="Arial"/>
                <w:kern w:val="0"/>
                <w:szCs w:val="21"/>
              </w:rPr>
            </w:pPr>
          </w:p>
        </w:tc>
      </w:tr>
      <w:tr w14:paraId="377899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1714" w:type="dxa"/>
            <w:vMerge w:val="continue"/>
            <w:tcBorders>
              <w:top w:val="single" w:color="auto" w:sz="4" w:space="0"/>
              <w:left w:val="single" w:color="auto" w:sz="4" w:space="0"/>
              <w:bottom w:val="single" w:color="auto" w:sz="4" w:space="0"/>
              <w:right w:val="single" w:color="auto" w:sz="4" w:space="0"/>
            </w:tcBorders>
            <w:shd w:val="clear" w:color="auto" w:fill="auto"/>
          </w:tcPr>
          <w:p w14:paraId="40C3D255">
            <w:pPr>
              <w:rPr>
                <w:rFonts w:ascii="Times New Roman" w:hAnsi="Times New Roman" w:cs="Times New Roman"/>
                <w:sz w:val="20"/>
                <w:szCs w:val="20"/>
              </w:rPr>
            </w:pPr>
          </w:p>
        </w:tc>
        <w:tc>
          <w:tcPr>
            <w:tcW w:w="1029" w:type="dxa"/>
            <w:tcBorders>
              <w:top w:val="single" w:color="000000" w:sz="6" w:space="0"/>
              <w:left w:val="single" w:color="auto" w:sz="4" w:space="0"/>
              <w:bottom w:val="single" w:color="000000" w:sz="6" w:space="0"/>
              <w:right w:val="single" w:color="000000" w:sz="6" w:space="0"/>
            </w:tcBorders>
            <w:shd w:val="clear" w:color="auto" w:fill="auto"/>
            <w:vAlign w:val="center"/>
          </w:tcPr>
          <w:p w14:paraId="45AAD7F1">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实用新型</w:t>
            </w:r>
          </w:p>
        </w:tc>
        <w:tc>
          <w:tcPr>
            <w:tcW w:w="855" w:type="dxa"/>
            <w:tcBorders>
              <w:top w:val="single" w:color="000000" w:sz="6" w:space="0"/>
              <w:left w:val="nil"/>
              <w:bottom w:val="single" w:color="000000" w:sz="6" w:space="0"/>
              <w:right w:val="single" w:color="000000" w:sz="6" w:space="0"/>
            </w:tcBorders>
            <w:shd w:val="clear" w:color="auto" w:fill="auto"/>
            <w:vAlign w:val="center"/>
          </w:tcPr>
          <w:p w14:paraId="0EF1686F">
            <w:pPr>
              <w:widowControl/>
              <w:kinsoku w:val="0"/>
              <w:autoSpaceDE w:val="0"/>
              <w:autoSpaceDN w:val="0"/>
              <w:adjustRightInd w:val="0"/>
              <w:snapToGrid w:val="0"/>
              <w:jc w:val="center"/>
              <w:textAlignment w:val="baseline"/>
              <w:rPr>
                <w:rFonts w:ascii="Arial" w:hAnsi="Arial" w:cs="Arial"/>
                <w:kern w:val="0"/>
                <w:szCs w:val="21"/>
              </w:rPr>
            </w:pPr>
          </w:p>
        </w:tc>
        <w:tc>
          <w:tcPr>
            <w:tcW w:w="996" w:type="dxa"/>
            <w:vMerge w:val="continue"/>
            <w:tcBorders>
              <w:top w:val="nil"/>
              <w:left w:val="nil"/>
              <w:bottom w:val="nil"/>
              <w:right w:val="single" w:color="000000" w:sz="6" w:space="0"/>
            </w:tcBorders>
            <w:shd w:val="clear" w:color="auto" w:fill="auto"/>
            <w:vAlign w:val="center"/>
          </w:tcPr>
          <w:p w14:paraId="6C5B9A35">
            <w:pPr>
              <w:widowControl/>
              <w:snapToGrid w:val="0"/>
              <w:jc w:val="center"/>
              <w:rPr>
                <w:rFonts w:ascii="Times New Roman" w:hAnsi="Times New Roman" w:cs="Times New Roman"/>
                <w:sz w:val="20"/>
                <w:szCs w:val="20"/>
              </w:rPr>
            </w:pPr>
          </w:p>
        </w:tc>
        <w:tc>
          <w:tcPr>
            <w:tcW w:w="949" w:type="dxa"/>
            <w:tcBorders>
              <w:top w:val="single" w:color="000000" w:sz="6" w:space="0"/>
              <w:left w:val="nil"/>
              <w:bottom w:val="single" w:color="000000" w:sz="6" w:space="0"/>
              <w:right w:val="single" w:color="000000" w:sz="6" w:space="0"/>
            </w:tcBorders>
            <w:shd w:val="clear" w:color="auto" w:fill="auto"/>
            <w:vAlign w:val="center"/>
          </w:tcPr>
          <w:p w14:paraId="3108F578">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实用新型</w:t>
            </w:r>
          </w:p>
        </w:tc>
        <w:tc>
          <w:tcPr>
            <w:tcW w:w="711" w:type="dxa"/>
            <w:tcBorders>
              <w:top w:val="single" w:color="000000" w:sz="6" w:space="0"/>
              <w:left w:val="nil"/>
              <w:bottom w:val="single" w:color="000000" w:sz="6" w:space="0"/>
              <w:right w:val="single" w:color="000000" w:sz="6" w:space="0"/>
            </w:tcBorders>
            <w:shd w:val="clear" w:color="auto" w:fill="auto"/>
            <w:vAlign w:val="center"/>
          </w:tcPr>
          <w:p w14:paraId="298AA445">
            <w:pPr>
              <w:widowControl/>
              <w:kinsoku w:val="0"/>
              <w:autoSpaceDE w:val="0"/>
              <w:autoSpaceDN w:val="0"/>
              <w:adjustRightInd w:val="0"/>
              <w:snapToGrid w:val="0"/>
              <w:jc w:val="center"/>
              <w:textAlignment w:val="baseline"/>
              <w:rPr>
                <w:rFonts w:ascii="Arial" w:hAnsi="Arial" w:cs="Arial"/>
                <w:kern w:val="0"/>
                <w:szCs w:val="21"/>
              </w:rPr>
            </w:pPr>
          </w:p>
        </w:tc>
        <w:tc>
          <w:tcPr>
            <w:tcW w:w="794" w:type="dxa"/>
            <w:vMerge w:val="continue"/>
            <w:tcBorders>
              <w:top w:val="single" w:color="000000" w:sz="6" w:space="0"/>
              <w:left w:val="nil"/>
              <w:bottom w:val="nil"/>
              <w:right w:val="single" w:color="000000" w:sz="6" w:space="0"/>
            </w:tcBorders>
            <w:shd w:val="clear" w:color="auto" w:fill="auto"/>
            <w:vAlign w:val="center"/>
          </w:tcPr>
          <w:p w14:paraId="0E56021A">
            <w:pPr>
              <w:widowControl/>
              <w:snapToGrid w:val="0"/>
              <w:jc w:val="center"/>
              <w:rPr>
                <w:rFonts w:ascii="Times New Roman" w:hAnsi="Times New Roman" w:cs="Times New Roman"/>
                <w:sz w:val="20"/>
                <w:szCs w:val="20"/>
              </w:rPr>
            </w:pPr>
          </w:p>
        </w:tc>
        <w:tc>
          <w:tcPr>
            <w:tcW w:w="759" w:type="dxa"/>
            <w:tcBorders>
              <w:top w:val="single" w:color="000000" w:sz="6" w:space="0"/>
              <w:left w:val="nil"/>
              <w:bottom w:val="single" w:color="000000" w:sz="6" w:space="0"/>
              <w:right w:val="single" w:color="000000" w:sz="6" w:space="0"/>
            </w:tcBorders>
            <w:shd w:val="clear" w:color="auto" w:fill="auto"/>
            <w:vAlign w:val="center"/>
          </w:tcPr>
          <w:p w14:paraId="1AB17932">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实用新型</w:t>
            </w:r>
          </w:p>
        </w:tc>
        <w:tc>
          <w:tcPr>
            <w:tcW w:w="909" w:type="dxa"/>
            <w:tcBorders>
              <w:top w:val="single" w:color="000000" w:sz="6" w:space="0"/>
              <w:left w:val="nil"/>
              <w:bottom w:val="single" w:color="000000" w:sz="6" w:space="0"/>
              <w:right w:val="single" w:color="000000" w:sz="6" w:space="0"/>
            </w:tcBorders>
            <w:shd w:val="clear" w:color="auto" w:fill="auto"/>
            <w:vAlign w:val="center"/>
          </w:tcPr>
          <w:p w14:paraId="320DCCB7">
            <w:pPr>
              <w:widowControl/>
              <w:kinsoku w:val="0"/>
              <w:autoSpaceDE w:val="0"/>
              <w:autoSpaceDN w:val="0"/>
              <w:adjustRightInd w:val="0"/>
              <w:snapToGrid w:val="0"/>
              <w:jc w:val="center"/>
              <w:textAlignment w:val="baseline"/>
              <w:rPr>
                <w:rFonts w:ascii="Arial" w:hAnsi="Arial" w:cs="Arial"/>
                <w:kern w:val="0"/>
                <w:szCs w:val="21"/>
              </w:rPr>
            </w:pPr>
          </w:p>
        </w:tc>
      </w:tr>
      <w:tr w14:paraId="3EB65C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1714" w:type="dxa"/>
            <w:vMerge w:val="continue"/>
            <w:tcBorders>
              <w:top w:val="single" w:color="auto" w:sz="4" w:space="0"/>
              <w:left w:val="single" w:color="auto" w:sz="4" w:space="0"/>
              <w:bottom w:val="single" w:color="auto" w:sz="4" w:space="0"/>
              <w:right w:val="single" w:color="auto" w:sz="4" w:space="0"/>
            </w:tcBorders>
            <w:shd w:val="clear" w:color="auto" w:fill="auto"/>
          </w:tcPr>
          <w:p w14:paraId="7C908D00">
            <w:pPr>
              <w:rPr>
                <w:rFonts w:ascii="Times New Roman" w:hAnsi="Times New Roman" w:cs="Times New Roman"/>
                <w:sz w:val="20"/>
                <w:szCs w:val="20"/>
              </w:rPr>
            </w:pPr>
          </w:p>
        </w:tc>
        <w:tc>
          <w:tcPr>
            <w:tcW w:w="1029" w:type="dxa"/>
            <w:tcBorders>
              <w:top w:val="single" w:color="000000" w:sz="6" w:space="0"/>
              <w:left w:val="single" w:color="auto" w:sz="4" w:space="0"/>
              <w:bottom w:val="single" w:color="000000" w:sz="6" w:space="0"/>
              <w:right w:val="single" w:color="000000" w:sz="6" w:space="0"/>
            </w:tcBorders>
            <w:shd w:val="clear" w:color="auto" w:fill="auto"/>
            <w:vAlign w:val="center"/>
          </w:tcPr>
          <w:p w14:paraId="1E420A05">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外观设计</w:t>
            </w:r>
          </w:p>
        </w:tc>
        <w:tc>
          <w:tcPr>
            <w:tcW w:w="855" w:type="dxa"/>
            <w:tcBorders>
              <w:top w:val="single" w:color="000000" w:sz="6" w:space="0"/>
              <w:left w:val="nil"/>
              <w:bottom w:val="single" w:color="000000" w:sz="6" w:space="0"/>
              <w:right w:val="single" w:color="000000" w:sz="6" w:space="0"/>
            </w:tcBorders>
            <w:shd w:val="clear" w:color="auto" w:fill="auto"/>
            <w:vAlign w:val="center"/>
          </w:tcPr>
          <w:p w14:paraId="631A28CE">
            <w:pPr>
              <w:widowControl/>
              <w:kinsoku w:val="0"/>
              <w:autoSpaceDE w:val="0"/>
              <w:autoSpaceDN w:val="0"/>
              <w:adjustRightInd w:val="0"/>
              <w:snapToGrid w:val="0"/>
              <w:jc w:val="center"/>
              <w:textAlignment w:val="baseline"/>
              <w:rPr>
                <w:rFonts w:ascii="Arial" w:hAnsi="Arial" w:cs="Arial"/>
                <w:kern w:val="0"/>
                <w:szCs w:val="21"/>
              </w:rPr>
            </w:pPr>
          </w:p>
        </w:tc>
        <w:tc>
          <w:tcPr>
            <w:tcW w:w="996" w:type="dxa"/>
            <w:vMerge w:val="continue"/>
            <w:tcBorders>
              <w:top w:val="nil"/>
              <w:left w:val="nil"/>
              <w:bottom w:val="nil"/>
              <w:right w:val="single" w:color="000000" w:sz="6" w:space="0"/>
            </w:tcBorders>
            <w:shd w:val="clear" w:color="auto" w:fill="auto"/>
            <w:vAlign w:val="center"/>
          </w:tcPr>
          <w:p w14:paraId="47B8D8E5">
            <w:pPr>
              <w:widowControl/>
              <w:snapToGrid w:val="0"/>
              <w:jc w:val="center"/>
              <w:rPr>
                <w:rFonts w:ascii="Times New Roman" w:hAnsi="Times New Roman" w:cs="Times New Roman"/>
                <w:sz w:val="20"/>
                <w:szCs w:val="20"/>
              </w:rPr>
            </w:pPr>
          </w:p>
        </w:tc>
        <w:tc>
          <w:tcPr>
            <w:tcW w:w="949" w:type="dxa"/>
            <w:tcBorders>
              <w:top w:val="single" w:color="000000" w:sz="6" w:space="0"/>
              <w:left w:val="nil"/>
              <w:bottom w:val="single" w:color="000000" w:sz="6" w:space="0"/>
              <w:right w:val="single" w:color="000000" w:sz="6" w:space="0"/>
            </w:tcBorders>
            <w:shd w:val="clear" w:color="auto" w:fill="auto"/>
            <w:vAlign w:val="center"/>
          </w:tcPr>
          <w:p w14:paraId="40BADD0B">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外观设计</w:t>
            </w:r>
          </w:p>
        </w:tc>
        <w:tc>
          <w:tcPr>
            <w:tcW w:w="711" w:type="dxa"/>
            <w:tcBorders>
              <w:top w:val="single" w:color="000000" w:sz="6" w:space="0"/>
              <w:left w:val="nil"/>
              <w:bottom w:val="single" w:color="000000" w:sz="6" w:space="0"/>
              <w:right w:val="single" w:color="000000" w:sz="6" w:space="0"/>
            </w:tcBorders>
            <w:shd w:val="clear" w:color="auto" w:fill="auto"/>
            <w:vAlign w:val="center"/>
          </w:tcPr>
          <w:p w14:paraId="1C85D645">
            <w:pPr>
              <w:widowControl/>
              <w:kinsoku w:val="0"/>
              <w:autoSpaceDE w:val="0"/>
              <w:autoSpaceDN w:val="0"/>
              <w:adjustRightInd w:val="0"/>
              <w:snapToGrid w:val="0"/>
              <w:jc w:val="center"/>
              <w:textAlignment w:val="baseline"/>
              <w:rPr>
                <w:rFonts w:ascii="Arial" w:hAnsi="Arial" w:cs="Arial"/>
                <w:kern w:val="0"/>
                <w:szCs w:val="21"/>
              </w:rPr>
            </w:pPr>
          </w:p>
        </w:tc>
        <w:tc>
          <w:tcPr>
            <w:tcW w:w="794" w:type="dxa"/>
            <w:vMerge w:val="continue"/>
            <w:tcBorders>
              <w:top w:val="single" w:color="000000" w:sz="6" w:space="0"/>
              <w:left w:val="nil"/>
              <w:bottom w:val="nil"/>
              <w:right w:val="single" w:color="000000" w:sz="6" w:space="0"/>
            </w:tcBorders>
            <w:shd w:val="clear" w:color="auto" w:fill="auto"/>
            <w:vAlign w:val="center"/>
          </w:tcPr>
          <w:p w14:paraId="1FB75F3C">
            <w:pPr>
              <w:widowControl/>
              <w:snapToGrid w:val="0"/>
              <w:jc w:val="center"/>
              <w:rPr>
                <w:rFonts w:ascii="Times New Roman" w:hAnsi="Times New Roman" w:cs="Times New Roman"/>
                <w:sz w:val="20"/>
                <w:szCs w:val="20"/>
              </w:rPr>
            </w:pPr>
          </w:p>
        </w:tc>
        <w:tc>
          <w:tcPr>
            <w:tcW w:w="759" w:type="dxa"/>
            <w:tcBorders>
              <w:top w:val="single" w:color="000000" w:sz="6" w:space="0"/>
              <w:left w:val="nil"/>
              <w:bottom w:val="single" w:color="000000" w:sz="6" w:space="0"/>
              <w:right w:val="single" w:color="000000" w:sz="6" w:space="0"/>
            </w:tcBorders>
            <w:shd w:val="clear" w:color="auto" w:fill="auto"/>
            <w:vAlign w:val="center"/>
          </w:tcPr>
          <w:p w14:paraId="5C23EFDE">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外观设计</w:t>
            </w:r>
          </w:p>
        </w:tc>
        <w:tc>
          <w:tcPr>
            <w:tcW w:w="909" w:type="dxa"/>
            <w:tcBorders>
              <w:top w:val="single" w:color="000000" w:sz="6" w:space="0"/>
              <w:left w:val="nil"/>
              <w:bottom w:val="single" w:color="000000" w:sz="6" w:space="0"/>
              <w:right w:val="single" w:color="000000" w:sz="6" w:space="0"/>
            </w:tcBorders>
            <w:shd w:val="clear" w:color="auto" w:fill="auto"/>
            <w:vAlign w:val="center"/>
          </w:tcPr>
          <w:p w14:paraId="0A08B68E">
            <w:pPr>
              <w:widowControl/>
              <w:kinsoku w:val="0"/>
              <w:autoSpaceDE w:val="0"/>
              <w:autoSpaceDN w:val="0"/>
              <w:adjustRightInd w:val="0"/>
              <w:snapToGrid w:val="0"/>
              <w:jc w:val="center"/>
              <w:textAlignment w:val="baseline"/>
              <w:rPr>
                <w:rFonts w:ascii="Arial" w:hAnsi="Arial" w:cs="Arial"/>
                <w:kern w:val="0"/>
                <w:szCs w:val="21"/>
              </w:rPr>
            </w:pPr>
          </w:p>
        </w:tc>
      </w:tr>
      <w:tr w14:paraId="454AF5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0" w:hRule="atLeast"/>
        </w:trPr>
        <w:tc>
          <w:tcPr>
            <w:tcW w:w="1714" w:type="dxa"/>
            <w:vMerge w:val="continue"/>
            <w:tcBorders>
              <w:top w:val="single" w:color="auto" w:sz="4" w:space="0"/>
              <w:left w:val="single" w:color="auto" w:sz="4" w:space="0"/>
              <w:bottom w:val="single" w:color="auto" w:sz="4" w:space="0"/>
              <w:right w:val="single" w:color="auto" w:sz="4" w:space="0"/>
            </w:tcBorders>
            <w:shd w:val="clear" w:color="auto" w:fill="auto"/>
          </w:tcPr>
          <w:p w14:paraId="58BE1CB1">
            <w:pPr>
              <w:rPr>
                <w:rFonts w:ascii="Times New Roman" w:hAnsi="Times New Roman" w:cs="Times New Roman"/>
                <w:sz w:val="20"/>
                <w:szCs w:val="20"/>
              </w:rPr>
            </w:pPr>
          </w:p>
        </w:tc>
        <w:tc>
          <w:tcPr>
            <w:tcW w:w="1029" w:type="dxa"/>
            <w:tcBorders>
              <w:top w:val="single" w:color="000000" w:sz="6" w:space="0"/>
              <w:left w:val="single" w:color="auto" w:sz="4" w:space="0"/>
              <w:bottom w:val="single" w:color="000000" w:sz="6" w:space="0"/>
              <w:right w:val="single" w:color="000000" w:sz="6" w:space="0"/>
            </w:tcBorders>
            <w:shd w:val="clear" w:color="auto" w:fill="auto"/>
            <w:vAlign w:val="center"/>
          </w:tcPr>
          <w:p w14:paraId="4CF0E952">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申请总量</w:t>
            </w:r>
          </w:p>
        </w:tc>
        <w:tc>
          <w:tcPr>
            <w:tcW w:w="855" w:type="dxa"/>
            <w:tcBorders>
              <w:top w:val="single" w:color="000000" w:sz="6" w:space="0"/>
              <w:left w:val="nil"/>
              <w:bottom w:val="single" w:color="000000" w:sz="6" w:space="0"/>
              <w:right w:val="single" w:color="000000" w:sz="6" w:space="0"/>
            </w:tcBorders>
            <w:shd w:val="clear" w:color="auto" w:fill="auto"/>
            <w:vAlign w:val="center"/>
          </w:tcPr>
          <w:p w14:paraId="192D05AF">
            <w:pPr>
              <w:widowControl/>
              <w:kinsoku w:val="0"/>
              <w:autoSpaceDE w:val="0"/>
              <w:autoSpaceDN w:val="0"/>
              <w:adjustRightInd w:val="0"/>
              <w:snapToGrid w:val="0"/>
              <w:jc w:val="center"/>
              <w:textAlignment w:val="baseline"/>
              <w:rPr>
                <w:rFonts w:ascii="Arial" w:hAnsi="Arial" w:cs="Arial"/>
                <w:kern w:val="0"/>
                <w:szCs w:val="21"/>
              </w:rPr>
            </w:pPr>
          </w:p>
        </w:tc>
        <w:tc>
          <w:tcPr>
            <w:tcW w:w="996" w:type="dxa"/>
            <w:vMerge w:val="continue"/>
            <w:tcBorders>
              <w:top w:val="nil"/>
              <w:left w:val="nil"/>
              <w:bottom w:val="nil"/>
              <w:right w:val="single" w:color="000000" w:sz="6" w:space="0"/>
            </w:tcBorders>
            <w:shd w:val="clear" w:color="auto" w:fill="auto"/>
            <w:vAlign w:val="center"/>
          </w:tcPr>
          <w:p w14:paraId="62C043F3">
            <w:pPr>
              <w:widowControl/>
              <w:snapToGrid w:val="0"/>
              <w:jc w:val="center"/>
              <w:rPr>
                <w:rFonts w:ascii="Times New Roman" w:hAnsi="Times New Roman" w:cs="Times New Roman"/>
                <w:sz w:val="20"/>
                <w:szCs w:val="20"/>
              </w:rPr>
            </w:pPr>
          </w:p>
        </w:tc>
        <w:tc>
          <w:tcPr>
            <w:tcW w:w="949" w:type="dxa"/>
            <w:tcBorders>
              <w:top w:val="single" w:color="000000" w:sz="6" w:space="0"/>
              <w:left w:val="nil"/>
              <w:bottom w:val="single" w:color="000000" w:sz="6" w:space="0"/>
              <w:right w:val="single" w:color="000000" w:sz="6" w:space="0"/>
            </w:tcBorders>
            <w:shd w:val="clear" w:color="auto" w:fill="auto"/>
            <w:vAlign w:val="center"/>
          </w:tcPr>
          <w:p w14:paraId="26A3E59D">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授权总量</w:t>
            </w:r>
          </w:p>
        </w:tc>
        <w:tc>
          <w:tcPr>
            <w:tcW w:w="711" w:type="dxa"/>
            <w:tcBorders>
              <w:top w:val="single" w:color="000000" w:sz="6" w:space="0"/>
              <w:left w:val="nil"/>
              <w:bottom w:val="single" w:color="000000" w:sz="6" w:space="0"/>
              <w:right w:val="single" w:color="000000" w:sz="6" w:space="0"/>
            </w:tcBorders>
            <w:shd w:val="clear" w:color="auto" w:fill="auto"/>
            <w:vAlign w:val="center"/>
          </w:tcPr>
          <w:p w14:paraId="786C126A">
            <w:pPr>
              <w:widowControl/>
              <w:kinsoku w:val="0"/>
              <w:autoSpaceDE w:val="0"/>
              <w:autoSpaceDN w:val="0"/>
              <w:adjustRightInd w:val="0"/>
              <w:snapToGrid w:val="0"/>
              <w:jc w:val="center"/>
              <w:textAlignment w:val="baseline"/>
              <w:rPr>
                <w:rFonts w:ascii="Arial" w:hAnsi="Arial" w:cs="Arial"/>
                <w:kern w:val="0"/>
                <w:szCs w:val="21"/>
              </w:rPr>
            </w:pPr>
          </w:p>
        </w:tc>
        <w:tc>
          <w:tcPr>
            <w:tcW w:w="794" w:type="dxa"/>
            <w:vMerge w:val="continue"/>
            <w:tcBorders>
              <w:top w:val="single" w:color="000000" w:sz="6" w:space="0"/>
              <w:left w:val="nil"/>
              <w:bottom w:val="nil"/>
              <w:right w:val="single" w:color="000000" w:sz="6" w:space="0"/>
            </w:tcBorders>
            <w:shd w:val="clear" w:color="auto" w:fill="auto"/>
            <w:vAlign w:val="center"/>
          </w:tcPr>
          <w:p w14:paraId="6B372FD7">
            <w:pPr>
              <w:widowControl/>
              <w:snapToGrid w:val="0"/>
              <w:jc w:val="center"/>
              <w:rPr>
                <w:rFonts w:ascii="Times New Roman" w:hAnsi="Times New Roman" w:cs="Times New Roman"/>
                <w:sz w:val="20"/>
                <w:szCs w:val="20"/>
              </w:rPr>
            </w:pPr>
          </w:p>
        </w:tc>
        <w:tc>
          <w:tcPr>
            <w:tcW w:w="759" w:type="dxa"/>
            <w:tcBorders>
              <w:top w:val="single" w:color="000000" w:sz="6" w:space="0"/>
              <w:left w:val="nil"/>
              <w:bottom w:val="single" w:color="000000" w:sz="6" w:space="0"/>
              <w:right w:val="single" w:color="000000" w:sz="6" w:space="0"/>
            </w:tcBorders>
            <w:shd w:val="clear" w:color="auto" w:fill="auto"/>
            <w:vAlign w:val="center"/>
          </w:tcPr>
          <w:p w14:paraId="351C67A9">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有效总量</w:t>
            </w:r>
          </w:p>
        </w:tc>
        <w:tc>
          <w:tcPr>
            <w:tcW w:w="909" w:type="dxa"/>
            <w:tcBorders>
              <w:top w:val="single" w:color="000000" w:sz="6" w:space="0"/>
              <w:left w:val="nil"/>
              <w:bottom w:val="single" w:color="000000" w:sz="6" w:space="0"/>
              <w:right w:val="single" w:color="000000" w:sz="6" w:space="0"/>
            </w:tcBorders>
            <w:shd w:val="clear" w:color="auto" w:fill="auto"/>
            <w:vAlign w:val="center"/>
          </w:tcPr>
          <w:p w14:paraId="5225CBC1">
            <w:pPr>
              <w:widowControl/>
              <w:kinsoku w:val="0"/>
              <w:autoSpaceDE w:val="0"/>
              <w:autoSpaceDN w:val="0"/>
              <w:adjustRightInd w:val="0"/>
              <w:snapToGrid w:val="0"/>
              <w:jc w:val="center"/>
              <w:textAlignment w:val="baseline"/>
              <w:rPr>
                <w:rFonts w:ascii="Arial" w:hAnsi="Arial" w:cs="Arial"/>
                <w:kern w:val="0"/>
                <w:szCs w:val="21"/>
              </w:rPr>
            </w:pPr>
          </w:p>
        </w:tc>
      </w:tr>
      <w:tr w14:paraId="4B4460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56" w:hRule="atLeast"/>
        </w:trPr>
        <w:tc>
          <w:tcPr>
            <w:tcW w:w="1714" w:type="dxa"/>
            <w:vMerge w:val="restart"/>
            <w:tcBorders>
              <w:top w:val="single" w:color="auto" w:sz="4" w:space="0"/>
              <w:left w:val="single" w:color="auto" w:sz="4" w:space="0"/>
              <w:bottom w:val="single" w:color="auto" w:sz="4" w:space="0"/>
              <w:right w:val="single" w:color="auto" w:sz="4" w:space="0"/>
            </w:tcBorders>
            <w:shd w:val="clear" w:color="auto" w:fill="auto"/>
          </w:tcPr>
          <w:p w14:paraId="677A8FD1">
            <w:pPr>
              <w:widowControl/>
              <w:kinsoku w:val="0"/>
              <w:autoSpaceDE w:val="0"/>
              <w:autoSpaceDN w:val="0"/>
              <w:adjustRightInd w:val="0"/>
              <w:snapToGrid w:val="0"/>
              <w:spacing w:line="360" w:lineRule="auto"/>
              <w:jc w:val="left"/>
              <w:textAlignment w:val="baseline"/>
              <w:rPr>
                <w:rFonts w:ascii="Arial" w:hAnsi="Arial" w:cs="Arial"/>
                <w:kern w:val="0"/>
                <w:szCs w:val="21"/>
              </w:rPr>
            </w:pPr>
          </w:p>
          <w:p w14:paraId="3F6066E7">
            <w:pPr>
              <w:pStyle w:val="9"/>
              <w:kinsoku w:val="0"/>
              <w:autoSpaceDE w:val="0"/>
              <w:autoSpaceDN w:val="0"/>
              <w:adjustRightInd w:val="0"/>
              <w:snapToGrid w:val="0"/>
              <w:spacing w:before="58" w:beforeAutospacing="0" w:after="0" w:afterAutospacing="0"/>
              <w:ind w:left="296"/>
              <w:textAlignment w:val="baseline"/>
              <w:rPr>
                <w:rFonts w:hint="eastAsia"/>
                <w:sz w:val="18"/>
                <w:szCs w:val="18"/>
              </w:rPr>
            </w:pPr>
            <w:r>
              <w:rPr>
                <w:rFonts w:hint="eastAsia"/>
                <w:sz w:val="18"/>
                <w:szCs w:val="18"/>
                <w:lang w:bidi="ar"/>
              </w:rPr>
              <w:t>知识产权运用</w:t>
            </w:r>
          </w:p>
        </w:tc>
        <w:tc>
          <w:tcPr>
            <w:tcW w:w="1029" w:type="dxa"/>
            <w:tcBorders>
              <w:top w:val="single" w:color="000000" w:sz="6" w:space="0"/>
              <w:left w:val="single" w:color="auto" w:sz="4" w:space="0"/>
              <w:bottom w:val="single" w:color="000000" w:sz="6" w:space="0"/>
              <w:right w:val="single" w:color="000000" w:sz="6" w:space="0"/>
            </w:tcBorders>
            <w:shd w:val="clear" w:color="auto" w:fill="auto"/>
            <w:vAlign w:val="center"/>
          </w:tcPr>
          <w:p w14:paraId="0C5ABE16">
            <w:pPr>
              <w:pStyle w:val="9"/>
              <w:kinsoku w:val="0"/>
              <w:autoSpaceDE w:val="0"/>
              <w:autoSpaceDN w:val="0"/>
              <w:adjustRightInd w:val="0"/>
              <w:snapToGrid w:val="0"/>
              <w:spacing w:before="0" w:beforeAutospacing="0" w:after="0" w:afterAutospacing="0"/>
              <w:ind w:left="193" w:hanging="193"/>
              <w:jc w:val="center"/>
              <w:textAlignment w:val="baseline"/>
              <w:rPr>
                <w:rFonts w:hint="eastAsia"/>
                <w:sz w:val="18"/>
                <w:szCs w:val="18"/>
              </w:rPr>
            </w:pPr>
            <w:r>
              <w:rPr>
                <w:rFonts w:hint="eastAsia"/>
                <w:sz w:val="18"/>
                <w:szCs w:val="18"/>
                <w:lang w:bidi="ar"/>
              </w:rPr>
              <w:t>转化实施数量（件）</w:t>
            </w:r>
          </w:p>
        </w:tc>
        <w:tc>
          <w:tcPr>
            <w:tcW w:w="1851" w:type="dxa"/>
            <w:gridSpan w:val="2"/>
            <w:tcBorders>
              <w:top w:val="single" w:color="000000" w:sz="6" w:space="0"/>
              <w:left w:val="nil"/>
              <w:bottom w:val="single" w:color="000000" w:sz="6" w:space="0"/>
              <w:right w:val="single" w:color="000000" w:sz="6" w:space="0"/>
            </w:tcBorders>
            <w:shd w:val="clear" w:color="auto" w:fill="auto"/>
            <w:vAlign w:val="center"/>
          </w:tcPr>
          <w:p w14:paraId="6428839F">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许可数量（件）</w:t>
            </w:r>
          </w:p>
        </w:tc>
        <w:tc>
          <w:tcPr>
            <w:tcW w:w="1660" w:type="dxa"/>
            <w:gridSpan w:val="2"/>
            <w:tcBorders>
              <w:top w:val="single" w:color="000000" w:sz="6" w:space="0"/>
              <w:left w:val="nil"/>
              <w:bottom w:val="single" w:color="000000" w:sz="6" w:space="0"/>
              <w:right w:val="single" w:color="000000" w:sz="6" w:space="0"/>
            </w:tcBorders>
            <w:shd w:val="clear" w:color="auto" w:fill="auto"/>
            <w:vAlign w:val="center"/>
          </w:tcPr>
          <w:p w14:paraId="38DD9C04">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转让数量（件）</w:t>
            </w:r>
          </w:p>
        </w:tc>
        <w:tc>
          <w:tcPr>
            <w:tcW w:w="794" w:type="dxa"/>
            <w:tcBorders>
              <w:top w:val="single" w:color="000000" w:sz="6" w:space="0"/>
              <w:left w:val="nil"/>
              <w:bottom w:val="single" w:color="000000" w:sz="6" w:space="0"/>
              <w:right w:val="single" w:color="000000" w:sz="6" w:space="0"/>
            </w:tcBorders>
            <w:shd w:val="clear" w:color="auto" w:fill="auto"/>
          </w:tcPr>
          <w:p w14:paraId="45B50A5C">
            <w:pPr>
              <w:pStyle w:val="9"/>
              <w:kinsoku w:val="0"/>
              <w:autoSpaceDE w:val="0"/>
              <w:autoSpaceDN w:val="0"/>
              <w:adjustRightInd w:val="0"/>
              <w:snapToGrid w:val="0"/>
              <w:spacing w:before="22" w:beforeAutospacing="0" w:after="0" w:afterAutospacing="0"/>
              <w:ind w:left="65" w:right="29" w:hanging="7"/>
              <w:jc w:val="both"/>
              <w:textAlignment w:val="baseline"/>
              <w:rPr>
                <w:rFonts w:hint="eastAsia"/>
                <w:sz w:val="18"/>
                <w:szCs w:val="18"/>
              </w:rPr>
            </w:pPr>
            <w:r>
              <w:rPr>
                <w:rFonts w:hint="eastAsia"/>
                <w:sz w:val="18"/>
                <w:szCs w:val="18"/>
                <w:lang w:bidi="ar"/>
              </w:rPr>
              <w:t>质押融资数量（件）</w:t>
            </w:r>
          </w:p>
        </w:tc>
        <w:tc>
          <w:tcPr>
            <w:tcW w:w="1668" w:type="dxa"/>
            <w:gridSpan w:val="2"/>
            <w:tcBorders>
              <w:top w:val="single" w:color="000000" w:sz="6" w:space="0"/>
              <w:left w:val="nil"/>
              <w:bottom w:val="single" w:color="000000" w:sz="6" w:space="0"/>
              <w:right w:val="single" w:color="000000" w:sz="6" w:space="0"/>
            </w:tcBorders>
            <w:shd w:val="clear" w:color="auto" w:fill="auto"/>
          </w:tcPr>
          <w:p w14:paraId="114CCC1F">
            <w:pPr>
              <w:pStyle w:val="9"/>
              <w:kinsoku w:val="0"/>
              <w:autoSpaceDE w:val="0"/>
              <w:autoSpaceDN w:val="0"/>
              <w:adjustRightInd w:val="0"/>
              <w:snapToGrid w:val="0"/>
              <w:spacing w:before="243" w:beforeAutospacing="0" w:after="0" w:afterAutospacing="0"/>
              <w:ind w:left="151"/>
              <w:textAlignment w:val="baseline"/>
              <w:rPr>
                <w:rFonts w:hint="eastAsia"/>
                <w:sz w:val="18"/>
                <w:szCs w:val="18"/>
              </w:rPr>
            </w:pPr>
            <w:r>
              <w:rPr>
                <w:rFonts w:hint="eastAsia"/>
                <w:sz w:val="18"/>
                <w:szCs w:val="18"/>
                <w:lang w:bidi="ar"/>
              </w:rPr>
              <w:t>融资金额（万元）</w:t>
            </w:r>
          </w:p>
        </w:tc>
      </w:tr>
      <w:tr w14:paraId="36E7DB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7" w:hRule="atLeast"/>
        </w:trPr>
        <w:tc>
          <w:tcPr>
            <w:tcW w:w="1714" w:type="dxa"/>
            <w:vMerge w:val="continue"/>
            <w:tcBorders>
              <w:top w:val="single" w:color="auto" w:sz="4" w:space="0"/>
              <w:left w:val="single" w:color="auto" w:sz="4" w:space="0"/>
              <w:bottom w:val="single" w:color="auto" w:sz="4" w:space="0"/>
              <w:right w:val="single" w:color="auto" w:sz="4" w:space="0"/>
            </w:tcBorders>
            <w:shd w:val="clear" w:color="auto" w:fill="auto"/>
          </w:tcPr>
          <w:p w14:paraId="11CA5DCA">
            <w:pPr>
              <w:rPr>
                <w:rFonts w:ascii="Times New Roman" w:hAnsi="Times New Roman" w:cs="Times New Roman"/>
                <w:sz w:val="20"/>
                <w:szCs w:val="20"/>
              </w:rPr>
            </w:pPr>
          </w:p>
        </w:tc>
        <w:tc>
          <w:tcPr>
            <w:tcW w:w="1029" w:type="dxa"/>
            <w:tcBorders>
              <w:top w:val="single" w:color="000000" w:sz="6" w:space="0"/>
              <w:left w:val="single" w:color="auto" w:sz="4" w:space="0"/>
              <w:bottom w:val="single" w:color="000000" w:sz="6" w:space="0"/>
              <w:right w:val="single" w:color="000000" w:sz="6" w:space="0"/>
            </w:tcBorders>
            <w:shd w:val="clear" w:color="auto" w:fill="auto"/>
          </w:tcPr>
          <w:p w14:paraId="74996F14">
            <w:pPr>
              <w:widowControl/>
              <w:kinsoku w:val="0"/>
              <w:autoSpaceDE w:val="0"/>
              <w:autoSpaceDN w:val="0"/>
              <w:adjustRightInd w:val="0"/>
              <w:snapToGrid w:val="0"/>
              <w:jc w:val="left"/>
              <w:textAlignment w:val="baseline"/>
              <w:rPr>
                <w:rFonts w:ascii="Arial" w:hAnsi="Arial" w:cs="Arial"/>
                <w:kern w:val="0"/>
                <w:szCs w:val="21"/>
              </w:rPr>
            </w:pPr>
          </w:p>
        </w:tc>
        <w:tc>
          <w:tcPr>
            <w:tcW w:w="1851" w:type="dxa"/>
            <w:gridSpan w:val="2"/>
            <w:tcBorders>
              <w:top w:val="single" w:color="000000" w:sz="6" w:space="0"/>
              <w:left w:val="nil"/>
              <w:bottom w:val="single" w:color="000000" w:sz="6" w:space="0"/>
              <w:right w:val="single" w:color="000000" w:sz="6" w:space="0"/>
            </w:tcBorders>
            <w:shd w:val="clear" w:color="auto" w:fill="auto"/>
          </w:tcPr>
          <w:p w14:paraId="09B6B12C">
            <w:pPr>
              <w:widowControl/>
              <w:kinsoku w:val="0"/>
              <w:autoSpaceDE w:val="0"/>
              <w:autoSpaceDN w:val="0"/>
              <w:adjustRightInd w:val="0"/>
              <w:snapToGrid w:val="0"/>
              <w:jc w:val="left"/>
              <w:textAlignment w:val="baseline"/>
              <w:rPr>
                <w:rFonts w:ascii="Arial" w:hAnsi="Arial" w:cs="Arial"/>
                <w:kern w:val="0"/>
                <w:szCs w:val="21"/>
              </w:rPr>
            </w:pPr>
          </w:p>
        </w:tc>
        <w:tc>
          <w:tcPr>
            <w:tcW w:w="1660" w:type="dxa"/>
            <w:gridSpan w:val="2"/>
            <w:tcBorders>
              <w:top w:val="single" w:color="000000" w:sz="6" w:space="0"/>
              <w:left w:val="nil"/>
              <w:bottom w:val="single" w:color="000000" w:sz="6" w:space="0"/>
              <w:right w:val="single" w:color="000000" w:sz="6" w:space="0"/>
            </w:tcBorders>
            <w:shd w:val="clear" w:color="auto" w:fill="auto"/>
          </w:tcPr>
          <w:p w14:paraId="526C9822">
            <w:pPr>
              <w:widowControl/>
              <w:kinsoku w:val="0"/>
              <w:autoSpaceDE w:val="0"/>
              <w:autoSpaceDN w:val="0"/>
              <w:adjustRightInd w:val="0"/>
              <w:snapToGrid w:val="0"/>
              <w:jc w:val="left"/>
              <w:textAlignment w:val="baseline"/>
              <w:rPr>
                <w:rFonts w:ascii="Arial" w:hAnsi="Arial" w:cs="Arial"/>
                <w:kern w:val="0"/>
                <w:szCs w:val="21"/>
              </w:rPr>
            </w:pPr>
          </w:p>
        </w:tc>
        <w:tc>
          <w:tcPr>
            <w:tcW w:w="794" w:type="dxa"/>
            <w:tcBorders>
              <w:top w:val="single" w:color="000000" w:sz="6" w:space="0"/>
              <w:left w:val="nil"/>
              <w:bottom w:val="single" w:color="000000" w:sz="6" w:space="0"/>
              <w:right w:val="single" w:color="000000" w:sz="6" w:space="0"/>
            </w:tcBorders>
            <w:shd w:val="clear" w:color="auto" w:fill="auto"/>
          </w:tcPr>
          <w:p w14:paraId="481F9C3B">
            <w:pPr>
              <w:widowControl/>
              <w:kinsoku w:val="0"/>
              <w:autoSpaceDE w:val="0"/>
              <w:autoSpaceDN w:val="0"/>
              <w:adjustRightInd w:val="0"/>
              <w:snapToGrid w:val="0"/>
              <w:jc w:val="left"/>
              <w:textAlignment w:val="baseline"/>
              <w:rPr>
                <w:rFonts w:ascii="Arial" w:hAnsi="Arial" w:cs="Arial"/>
                <w:kern w:val="0"/>
                <w:szCs w:val="21"/>
              </w:rPr>
            </w:pPr>
          </w:p>
        </w:tc>
        <w:tc>
          <w:tcPr>
            <w:tcW w:w="1668" w:type="dxa"/>
            <w:gridSpan w:val="2"/>
            <w:tcBorders>
              <w:top w:val="single" w:color="000000" w:sz="6" w:space="0"/>
              <w:left w:val="nil"/>
              <w:bottom w:val="single" w:color="000000" w:sz="6" w:space="0"/>
              <w:right w:val="single" w:color="000000" w:sz="6" w:space="0"/>
            </w:tcBorders>
            <w:shd w:val="clear" w:color="auto" w:fill="auto"/>
          </w:tcPr>
          <w:p w14:paraId="458C50C5">
            <w:pPr>
              <w:widowControl/>
              <w:kinsoku w:val="0"/>
              <w:autoSpaceDE w:val="0"/>
              <w:autoSpaceDN w:val="0"/>
              <w:adjustRightInd w:val="0"/>
              <w:snapToGrid w:val="0"/>
              <w:jc w:val="left"/>
              <w:textAlignment w:val="baseline"/>
              <w:rPr>
                <w:rFonts w:ascii="Arial" w:hAnsi="Arial" w:cs="Arial"/>
                <w:kern w:val="0"/>
                <w:szCs w:val="21"/>
              </w:rPr>
            </w:pPr>
          </w:p>
        </w:tc>
      </w:tr>
      <w:tr w14:paraId="0F5DB6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52" w:hRule="atLeast"/>
        </w:trPr>
        <w:tc>
          <w:tcPr>
            <w:tcW w:w="1714" w:type="dxa"/>
            <w:tcBorders>
              <w:top w:val="single" w:color="auto" w:sz="4" w:space="0"/>
              <w:left w:val="single" w:color="000000" w:sz="6" w:space="0"/>
              <w:bottom w:val="single" w:color="auto" w:sz="4" w:space="0"/>
              <w:right w:val="single" w:color="000000" w:sz="6" w:space="0"/>
            </w:tcBorders>
            <w:shd w:val="clear" w:color="auto" w:fill="auto"/>
          </w:tcPr>
          <w:p w14:paraId="533100D5">
            <w:pPr>
              <w:pStyle w:val="9"/>
              <w:kinsoku w:val="0"/>
              <w:autoSpaceDE w:val="0"/>
              <w:autoSpaceDN w:val="0"/>
              <w:adjustRightInd w:val="0"/>
              <w:snapToGrid w:val="0"/>
              <w:spacing w:before="175" w:beforeAutospacing="0" w:after="0" w:afterAutospacing="0"/>
              <w:ind w:left="485"/>
              <w:textAlignment w:val="baseline"/>
              <w:rPr>
                <w:rFonts w:hint="eastAsia"/>
                <w:sz w:val="18"/>
                <w:szCs w:val="18"/>
              </w:rPr>
            </w:pPr>
            <w:r>
              <w:rPr>
                <w:rFonts w:hint="eastAsia"/>
                <w:sz w:val="18"/>
                <w:szCs w:val="18"/>
                <w:lang w:bidi="ar"/>
              </w:rPr>
              <w:t>知识产权</w:t>
            </w:r>
          </w:p>
          <w:p w14:paraId="5A5633A4">
            <w:pPr>
              <w:pStyle w:val="9"/>
              <w:kinsoku w:val="0"/>
              <w:autoSpaceDE w:val="0"/>
              <w:autoSpaceDN w:val="0"/>
              <w:adjustRightInd w:val="0"/>
              <w:snapToGrid w:val="0"/>
              <w:spacing w:before="8" w:beforeAutospacing="0" w:after="0" w:afterAutospacing="0"/>
              <w:ind w:left="199"/>
              <w:textAlignment w:val="baseline"/>
              <w:rPr>
                <w:rFonts w:hint="eastAsia"/>
                <w:sz w:val="18"/>
                <w:szCs w:val="18"/>
              </w:rPr>
            </w:pPr>
            <w:r>
              <w:rPr>
                <w:rFonts w:hint="eastAsia"/>
                <w:sz w:val="18"/>
                <w:szCs w:val="18"/>
                <w:lang w:bidi="ar"/>
              </w:rPr>
              <w:t>维权次数（件）</w:t>
            </w:r>
          </w:p>
        </w:tc>
        <w:tc>
          <w:tcPr>
            <w:tcW w:w="1029" w:type="dxa"/>
            <w:tcBorders>
              <w:top w:val="single" w:color="000000" w:sz="6" w:space="0"/>
              <w:left w:val="nil"/>
              <w:bottom w:val="single" w:color="000000" w:sz="6" w:space="0"/>
              <w:right w:val="single" w:color="000000" w:sz="6" w:space="0"/>
            </w:tcBorders>
            <w:shd w:val="clear" w:color="auto" w:fill="auto"/>
          </w:tcPr>
          <w:p w14:paraId="4DDC24CE">
            <w:pPr>
              <w:pStyle w:val="9"/>
              <w:kinsoku w:val="0"/>
              <w:autoSpaceDE w:val="0"/>
              <w:autoSpaceDN w:val="0"/>
              <w:adjustRightInd w:val="0"/>
              <w:snapToGrid w:val="0"/>
              <w:spacing w:before="175" w:beforeAutospacing="0" w:after="0" w:afterAutospacing="0"/>
              <w:ind w:left="171" w:right="60" w:hanging="95"/>
              <w:textAlignment w:val="baseline"/>
              <w:rPr>
                <w:rFonts w:hint="eastAsia"/>
                <w:sz w:val="18"/>
                <w:szCs w:val="18"/>
              </w:rPr>
            </w:pPr>
            <w:r>
              <w:rPr>
                <w:rFonts w:hint="eastAsia"/>
                <w:sz w:val="18"/>
                <w:szCs w:val="18"/>
                <w:lang w:bidi="ar"/>
              </w:rPr>
              <w:t>行政机关或法院</w:t>
            </w:r>
          </w:p>
        </w:tc>
        <w:tc>
          <w:tcPr>
            <w:tcW w:w="1851" w:type="dxa"/>
            <w:gridSpan w:val="2"/>
            <w:tcBorders>
              <w:top w:val="single" w:color="000000" w:sz="6" w:space="0"/>
              <w:left w:val="nil"/>
              <w:bottom w:val="single" w:color="000000" w:sz="6" w:space="0"/>
              <w:right w:val="single" w:color="000000" w:sz="6" w:space="0"/>
            </w:tcBorders>
            <w:shd w:val="clear" w:color="auto" w:fill="auto"/>
          </w:tcPr>
          <w:p w14:paraId="474EDFF8">
            <w:pPr>
              <w:widowControl/>
              <w:kinsoku w:val="0"/>
              <w:autoSpaceDE w:val="0"/>
              <w:autoSpaceDN w:val="0"/>
              <w:adjustRightInd w:val="0"/>
              <w:snapToGrid w:val="0"/>
              <w:jc w:val="left"/>
              <w:textAlignment w:val="baseline"/>
              <w:rPr>
                <w:rFonts w:ascii="Arial" w:hAnsi="Arial" w:cs="Arial"/>
                <w:kern w:val="0"/>
                <w:szCs w:val="21"/>
              </w:rPr>
            </w:pPr>
          </w:p>
        </w:tc>
        <w:tc>
          <w:tcPr>
            <w:tcW w:w="1660" w:type="dxa"/>
            <w:gridSpan w:val="2"/>
            <w:tcBorders>
              <w:top w:val="single" w:color="000000" w:sz="6" w:space="0"/>
              <w:left w:val="nil"/>
              <w:bottom w:val="single" w:color="000000" w:sz="6" w:space="0"/>
              <w:right w:val="single" w:color="000000" w:sz="6" w:space="0"/>
            </w:tcBorders>
            <w:shd w:val="clear" w:color="auto" w:fill="auto"/>
          </w:tcPr>
          <w:p w14:paraId="213DF51C">
            <w:pPr>
              <w:pStyle w:val="9"/>
              <w:kinsoku w:val="0"/>
              <w:autoSpaceDE w:val="0"/>
              <w:autoSpaceDN w:val="0"/>
              <w:adjustRightInd w:val="0"/>
              <w:snapToGrid w:val="0"/>
              <w:spacing w:before="292" w:beforeAutospacing="0" w:after="0" w:afterAutospacing="0"/>
              <w:ind w:left="490"/>
              <w:textAlignment w:val="baseline"/>
              <w:rPr>
                <w:rFonts w:hint="eastAsia"/>
                <w:sz w:val="18"/>
                <w:szCs w:val="18"/>
              </w:rPr>
            </w:pPr>
            <w:r>
              <w:rPr>
                <w:rFonts w:hint="eastAsia"/>
                <w:sz w:val="18"/>
                <w:szCs w:val="18"/>
                <w:lang w:bidi="ar"/>
              </w:rPr>
              <w:t>自行和解</w:t>
            </w:r>
          </w:p>
        </w:tc>
        <w:tc>
          <w:tcPr>
            <w:tcW w:w="2462" w:type="dxa"/>
            <w:gridSpan w:val="3"/>
            <w:tcBorders>
              <w:top w:val="single" w:color="000000" w:sz="6" w:space="0"/>
              <w:left w:val="nil"/>
              <w:bottom w:val="single" w:color="000000" w:sz="6" w:space="0"/>
              <w:right w:val="single" w:color="000000" w:sz="6" w:space="0"/>
            </w:tcBorders>
            <w:shd w:val="clear" w:color="auto" w:fill="auto"/>
          </w:tcPr>
          <w:p w14:paraId="6254DF4F">
            <w:pPr>
              <w:widowControl/>
              <w:kinsoku w:val="0"/>
              <w:autoSpaceDE w:val="0"/>
              <w:autoSpaceDN w:val="0"/>
              <w:adjustRightInd w:val="0"/>
              <w:snapToGrid w:val="0"/>
              <w:jc w:val="left"/>
              <w:textAlignment w:val="baseline"/>
              <w:rPr>
                <w:rFonts w:ascii="Arial" w:hAnsi="Arial" w:cs="Arial"/>
                <w:kern w:val="0"/>
                <w:szCs w:val="21"/>
              </w:rPr>
            </w:pPr>
          </w:p>
        </w:tc>
      </w:tr>
      <w:tr w14:paraId="3A6B0F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7" w:hRule="atLeast"/>
        </w:trPr>
        <w:tc>
          <w:tcPr>
            <w:tcW w:w="1714" w:type="dxa"/>
            <w:vMerge w:val="restart"/>
            <w:tcBorders>
              <w:top w:val="single" w:color="auto" w:sz="4" w:space="0"/>
              <w:left w:val="single" w:color="auto" w:sz="4" w:space="0"/>
              <w:bottom w:val="single" w:color="auto" w:sz="4" w:space="0"/>
              <w:right w:val="single" w:color="auto" w:sz="4" w:space="0"/>
            </w:tcBorders>
            <w:shd w:val="clear" w:color="auto" w:fill="auto"/>
          </w:tcPr>
          <w:p w14:paraId="5273D842">
            <w:pPr>
              <w:pStyle w:val="9"/>
              <w:kinsoku w:val="0"/>
              <w:autoSpaceDE w:val="0"/>
              <w:autoSpaceDN w:val="0"/>
              <w:adjustRightInd w:val="0"/>
              <w:snapToGrid w:val="0"/>
              <w:spacing w:before="154" w:beforeAutospacing="0" w:after="0" w:afterAutospacing="0"/>
              <w:ind w:left="205" w:right="84" w:hanging="104"/>
              <w:textAlignment w:val="baseline"/>
              <w:rPr>
                <w:rFonts w:hint="eastAsia"/>
                <w:sz w:val="18"/>
                <w:szCs w:val="18"/>
              </w:rPr>
            </w:pPr>
            <w:r>
              <w:rPr>
                <w:rFonts w:hint="eastAsia"/>
                <w:sz w:val="18"/>
                <w:szCs w:val="18"/>
                <w:lang w:bidi="ar"/>
              </w:rPr>
              <w:t>近三年知识产权经费投入（万元）</w:t>
            </w:r>
          </w:p>
        </w:tc>
        <w:tc>
          <w:tcPr>
            <w:tcW w:w="1029" w:type="dxa"/>
            <w:tcBorders>
              <w:top w:val="single" w:color="000000" w:sz="6" w:space="0"/>
              <w:left w:val="single" w:color="auto" w:sz="4" w:space="0"/>
              <w:bottom w:val="single" w:color="000000" w:sz="6" w:space="0"/>
              <w:right w:val="single" w:color="000000" w:sz="6" w:space="0"/>
            </w:tcBorders>
            <w:shd w:val="clear" w:color="auto" w:fill="auto"/>
          </w:tcPr>
          <w:p w14:paraId="1FC17849">
            <w:pPr>
              <w:pStyle w:val="9"/>
              <w:kinsoku w:val="0"/>
              <w:autoSpaceDE w:val="0"/>
              <w:autoSpaceDN w:val="0"/>
              <w:adjustRightInd w:val="0"/>
              <w:snapToGrid w:val="0"/>
              <w:spacing w:before="89" w:beforeAutospacing="0" w:after="0" w:afterAutospacing="0"/>
              <w:ind w:left="169"/>
              <w:textAlignment w:val="baseline"/>
              <w:rPr>
                <w:rFonts w:hint="eastAsia"/>
                <w:sz w:val="18"/>
                <w:szCs w:val="18"/>
              </w:rPr>
            </w:pPr>
            <w:r>
              <w:rPr>
                <w:rFonts w:hint="eastAsia"/>
                <w:sz w:val="18"/>
                <w:szCs w:val="18"/>
                <w:lang w:bidi="ar"/>
              </w:rPr>
              <w:t>平均值</w:t>
            </w:r>
          </w:p>
        </w:tc>
        <w:tc>
          <w:tcPr>
            <w:tcW w:w="1851" w:type="dxa"/>
            <w:gridSpan w:val="2"/>
            <w:tcBorders>
              <w:top w:val="single" w:color="000000" w:sz="6" w:space="0"/>
              <w:left w:val="nil"/>
              <w:bottom w:val="single" w:color="000000" w:sz="6" w:space="0"/>
              <w:right w:val="single" w:color="000000" w:sz="6" w:space="0"/>
            </w:tcBorders>
            <w:shd w:val="clear" w:color="auto" w:fill="auto"/>
          </w:tcPr>
          <w:p w14:paraId="7663DA42">
            <w:pPr>
              <w:pStyle w:val="9"/>
              <w:kinsoku w:val="0"/>
              <w:autoSpaceDE w:val="0"/>
              <w:autoSpaceDN w:val="0"/>
              <w:adjustRightInd w:val="0"/>
              <w:snapToGrid w:val="0"/>
              <w:spacing w:before="89" w:beforeAutospacing="0" w:after="0" w:afterAutospacing="0"/>
              <w:ind w:left="713"/>
              <w:textAlignment w:val="baseline"/>
              <w:rPr>
                <w:rFonts w:hint="eastAsia"/>
                <w:sz w:val="18"/>
                <w:szCs w:val="18"/>
              </w:rPr>
            </w:pPr>
            <w:r>
              <w:rPr>
                <w:rFonts w:hint="eastAsia"/>
                <w:sz w:val="18"/>
                <w:szCs w:val="18"/>
                <w:lang w:bidi="ar"/>
              </w:rPr>
              <w:t>20xx年</w:t>
            </w:r>
          </w:p>
        </w:tc>
        <w:tc>
          <w:tcPr>
            <w:tcW w:w="1660" w:type="dxa"/>
            <w:gridSpan w:val="2"/>
            <w:tcBorders>
              <w:top w:val="single" w:color="000000" w:sz="6" w:space="0"/>
              <w:left w:val="nil"/>
              <w:bottom w:val="single" w:color="000000" w:sz="6" w:space="0"/>
              <w:right w:val="single" w:color="000000" w:sz="6" w:space="0"/>
            </w:tcBorders>
            <w:shd w:val="clear" w:color="auto" w:fill="auto"/>
          </w:tcPr>
          <w:p w14:paraId="45F5AFF8">
            <w:pPr>
              <w:pStyle w:val="9"/>
              <w:kinsoku w:val="0"/>
              <w:autoSpaceDE w:val="0"/>
              <w:autoSpaceDN w:val="0"/>
              <w:adjustRightInd w:val="0"/>
              <w:snapToGrid w:val="0"/>
              <w:spacing w:before="89" w:beforeAutospacing="0" w:after="0" w:afterAutospacing="0"/>
              <w:ind w:left="558"/>
              <w:textAlignment w:val="baseline"/>
              <w:rPr>
                <w:rFonts w:hint="eastAsia"/>
                <w:sz w:val="18"/>
                <w:szCs w:val="18"/>
              </w:rPr>
            </w:pPr>
            <w:r>
              <w:rPr>
                <w:rFonts w:hint="eastAsia"/>
                <w:sz w:val="18"/>
                <w:szCs w:val="18"/>
                <w:lang w:bidi="ar"/>
              </w:rPr>
              <w:t>20xx年</w:t>
            </w:r>
          </w:p>
        </w:tc>
        <w:tc>
          <w:tcPr>
            <w:tcW w:w="2462" w:type="dxa"/>
            <w:gridSpan w:val="3"/>
            <w:tcBorders>
              <w:top w:val="single" w:color="000000" w:sz="6" w:space="0"/>
              <w:left w:val="nil"/>
              <w:bottom w:val="single" w:color="000000" w:sz="6" w:space="0"/>
              <w:right w:val="single" w:color="000000" w:sz="6" w:space="0"/>
            </w:tcBorders>
            <w:shd w:val="clear" w:color="auto" w:fill="auto"/>
          </w:tcPr>
          <w:p w14:paraId="654E4FBD">
            <w:pPr>
              <w:pStyle w:val="9"/>
              <w:kinsoku w:val="0"/>
              <w:autoSpaceDE w:val="0"/>
              <w:autoSpaceDN w:val="0"/>
              <w:adjustRightInd w:val="0"/>
              <w:snapToGrid w:val="0"/>
              <w:spacing w:before="89" w:beforeAutospacing="0" w:after="0" w:afterAutospacing="0"/>
              <w:ind w:left="957"/>
              <w:textAlignment w:val="baseline"/>
              <w:rPr>
                <w:rFonts w:hint="eastAsia"/>
                <w:sz w:val="18"/>
                <w:szCs w:val="18"/>
              </w:rPr>
            </w:pPr>
            <w:r>
              <w:rPr>
                <w:rFonts w:hint="eastAsia"/>
                <w:sz w:val="18"/>
                <w:szCs w:val="18"/>
                <w:lang w:bidi="ar"/>
              </w:rPr>
              <w:t>20xx年</w:t>
            </w:r>
          </w:p>
        </w:tc>
      </w:tr>
      <w:tr w14:paraId="1F14BD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47" w:hRule="atLeast"/>
        </w:trPr>
        <w:tc>
          <w:tcPr>
            <w:tcW w:w="1714" w:type="dxa"/>
            <w:vMerge w:val="continue"/>
            <w:tcBorders>
              <w:top w:val="single" w:color="auto" w:sz="4" w:space="0"/>
              <w:left w:val="single" w:color="auto" w:sz="4" w:space="0"/>
              <w:bottom w:val="single" w:color="auto" w:sz="4" w:space="0"/>
              <w:right w:val="single" w:color="auto" w:sz="4" w:space="0"/>
            </w:tcBorders>
            <w:shd w:val="clear" w:color="auto" w:fill="auto"/>
          </w:tcPr>
          <w:p w14:paraId="6C7E1C3A">
            <w:pPr>
              <w:rPr>
                <w:rFonts w:ascii="Times New Roman" w:hAnsi="Times New Roman" w:cs="Times New Roman"/>
                <w:sz w:val="20"/>
                <w:szCs w:val="20"/>
              </w:rPr>
            </w:pPr>
          </w:p>
        </w:tc>
        <w:tc>
          <w:tcPr>
            <w:tcW w:w="1029" w:type="dxa"/>
            <w:tcBorders>
              <w:top w:val="single" w:color="000000" w:sz="6" w:space="0"/>
              <w:left w:val="single" w:color="auto" w:sz="4" w:space="0"/>
              <w:bottom w:val="single" w:color="000000" w:sz="6" w:space="0"/>
              <w:right w:val="single" w:color="000000" w:sz="6" w:space="0"/>
            </w:tcBorders>
            <w:shd w:val="clear" w:color="auto" w:fill="auto"/>
          </w:tcPr>
          <w:p w14:paraId="0416845A">
            <w:pPr>
              <w:widowControl/>
              <w:kinsoku w:val="0"/>
              <w:autoSpaceDE w:val="0"/>
              <w:autoSpaceDN w:val="0"/>
              <w:adjustRightInd w:val="0"/>
              <w:snapToGrid w:val="0"/>
              <w:jc w:val="left"/>
              <w:textAlignment w:val="baseline"/>
              <w:rPr>
                <w:rFonts w:ascii="Arial" w:hAnsi="Arial" w:cs="Arial"/>
                <w:kern w:val="0"/>
                <w:szCs w:val="21"/>
              </w:rPr>
            </w:pPr>
          </w:p>
        </w:tc>
        <w:tc>
          <w:tcPr>
            <w:tcW w:w="1851" w:type="dxa"/>
            <w:gridSpan w:val="2"/>
            <w:tcBorders>
              <w:top w:val="single" w:color="000000" w:sz="6" w:space="0"/>
              <w:left w:val="nil"/>
              <w:bottom w:val="single" w:color="000000" w:sz="6" w:space="0"/>
              <w:right w:val="single" w:color="000000" w:sz="6" w:space="0"/>
            </w:tcBorders>
            <w:shd w:val="clear" w:color="auto" w:fill="auto"/>
          </w:tcPr>
          <w:p w14:paraId="0278C91F">
            <w:pPr>
              <w:widowControl/>
              <w:kinsoku w:val="0"/>
              <w:autoSpaceDE w:val="0"/>
              <w:autoSpaceDN w:val="0"/>
              <w:adjustRightInd w:val="0"/>
              <w:snapToGrid w:val="0"/>
              <w:jc w:val="left"/>
              <w:textAlignment w:val="baseline"/>
              <w:rPr>
                <w:rFonts w:ascii="Arial" w:hAnsi="Arial" w:cs="Arial"/>
                <w:kern w:val="0"/>
                <w:szCs w:val="21"/>
              </w:rPr>
            </w:pPr>
          </w:p>
        </w:tc>
        <w:tc>
          <w:tcPr>
            <w:tcW w:w="1660" w:type="dxa"/>
            <w:gridSpan w:val="2"/>
            <w:tcBorders>
              <w:top w:val="single" w:color="000000" w:sz="6" w:space="0"/>
              <w:left w:val="nil"/>
              <w:bottom w:val="single" w:color="000000" w:sz="6" w:space="0"/>
              <w:right w:val="single" w:color="000000" w:sz="6" w:space="0"/>
            </w:tcBorders>
            <w:shd w:val="clear" w:color="auto" w:fill="auto"/>
          </w:tcPr>
          <w:p w14:paraId="60B13607">
            <w:pPr>
              <w:widowControl/>
              <w:kinsoku w:val="0"/>
              <w:autoSpaceDE w:val="0"/>
              <w:autoSpaceDN w:val="0"/>
              <w:adjustRightInd w:val="0"/>
              <w:snapToGrid w:val="0"/>
              <w:jc w:val="left"/>
              <w:textAlignment w:val="baseline"/>
              <w:rPr>
                <w:rFonts w:ascii="Arial" w:hAnsi="Arial" w:cs="Arial"/>
                <w:kern w:val="0"/>
                <w:szCs w:val="21"/>
              </w:rPr>
            </w:pPr>
          </w:p>
        </w:tc>
        <w:tc>
          <w:tcPr>
            <w:tcW w:w="2462" w:type="dxa"/>
            <w:gridSpan w:val="3"/>
            <w:tcBorders>
              <w:top w:val="single" w:color="000000" w:sz="6" w:space="0"/>
              <w:left w:val="nil"/>
              <w:bottom w:val="single" w:color="000000" w:sz="6" w:space="0"/>
              <w:right w:val="single" w:color="000000" w:sz="6" w:space="0"/>
            </w:tcBorders>
            <w:shd w:val="clear" w:color="auto" w:fill="auto"/>
          </w:tcPr>
          <w:p w14:paraId="215554C1">
            <w:pPr>
              <w:widowControl/>
              <w:kinsoku w:val="0"/>
              <w:autoSpaceDE w:val="0"/>
              <w:autoSpaceDN w:val="0"/>
              <w:adjustRightInd w:val="0"/>
              <w:snapToGrid w:val="0"/>
              <w:jc w:val="left"/>
              <w:textAlignment w:val="baseline"/>
              <w:rPr>
                <w:rFonts w:ascii="Arial" w:hAnsi="Arial" w:cs="Arial"/>
                <w:kern w:val="0"/>
                <w:szCs w:val="21"/>
              </w:rPr>
            </w:pPr>
          </w:p>
        </w:tc>
      </w:tr>
      <w:tr w14:paraId="6982D8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7" w:hRule="atLeast"/>
        </w:trPr>
        <w:tc>
          <w:tcPr>
            <w:tcW w:w="1714" w:type="dxa"/>
            <w:vMerge w:val="restart"/>
            <w:tcBorders>
              <w:top w:val="single" w:color="auto" w:sz="4" w:space="0"/>
              <w:left w:val="single" w:color="auto" w:sz="4" w:space="0"/>
              <w:bottom w:val="single" w:color="auto" w:sz="4" w:space="0"/>
              <w:right w:val="single" w:color="auto" w:sz="4" w:space="0"/>
            </w:tcBorders>
            <w:shd w:val="clear" w:color="auto" w:fill="auto"/>
          </w:tcPr>
          <w:p w14:paraId="2168D8D6">
            <w:pPr>
              <w:pStyle w:val="9"/>
              <w:kinsoku w:val="0"/>
              <w:autoSpaceDE w:val="0"/>
              <w:autoSpaceDN w:val="0"/>
              <w:adjustRightInd w:val="0"/>
              <w:snapToGrid w:val="0"/>
              <w:spacing w:before="39" w:beforeAutospacing="0" w:after="0" w:afterAutospacing="0"/>
              <w:ind w:left="101"/>
              <w:textAlignment w:val="baseline"/>
              <w:rPr>
                <w:rFonts w:hint="eastAsia"/>
                <w:sz w:val="18"/>
                <w:szCs w:val="18"/>
              </w:rPr>
            </w:pPr>
            <w:r>
              <w:rPr>
                <w:rFonts w:hint="eastAsia"/>
                <w:sz w:val="18"/>
                <w:szCs w:val="18"/>
                <w:lang w:bidi="ar"/>
              </w:rPr>
              <w:t>近三年知识产权经</w:t>
            </w:r>
          </w:p>
          <w:p w14:paraId="6B95541D">
            <w:pPr>
              <w:pStyle w:val="9"/>
              <w:kinsoku w:val="0"/>
              <w:autoSpaceDE w:val="0"/>
              <w:autoSpaceDN w:val="0"/>
              <w:adjustRightInd w:val="0"/>
              <w:snapToGrid w:val="0"/>
              <w:spacing w:before="10" w:beforeAutospacing="0" w:after="0" w:afterAutospacing="0"/>
              <w:ind w:left="113"/>
              <w:textAlignment w:val="baseline"/>
              <w:rPr>
                <w:rFonts w:hint="eastAsia"/>
                <w:sz w:val="18"/>
                <w:szCs w:val="18"/>
              </w:rPr>
            </w:pPr>
            <w:r>
              <w:rPr>
                <w:rFonts w:hint="eastAsia"/>
                <w:sz w:val="18"/>
                <w:szCs w:val="18"/>
                <w:lang w:bidi="ar"/>
              </w:rPr>
              <w:t>费投入占研发投入</w:t>
            </w:r>
          </w:p>
          <w:p w14:paraId="6A47ABE5">
            <w:pPr>
              <w:pStyle w:val="9"/>
              <w:kinsoku w:val="0"/>
              <w:autoSpaceDE w:val="0"/>
              <w:autoSpaceDN w:val="0"/>
              <w:adjustRightInd w:val="0"/>
              <w:snapToGrid w:val="0"/>
              <w:spacing w:before="9" w:beforeAutospacing="0" w:after="0" w:afterAutospacing="0"/>
              <w:ind w:left="355"/>
              <w:textAlignment w:val="baseline"/>
              <w:rPr>
                <w:rFonts w:hint="eastAsia"/>
                <w:sz w:val="18"/>
                <w:szCs w:val="18"/>
              </w:rPr>
            </w:pPr>
            <w:r>
              <w:rPr>
                <w:rFonts w:hint="eastAsia"/>
                <w:sz w:val="18"/>
                <w:szCs w:val="18"/>
                <w:lang w:bidi="ar"/>
              </w:rPr>
              <w:t>的比值（%）</w:t>
            </w:r>
          </w:p>
        </w:tc>
        <w:tc>
          <w:tcPr>
            <w:tcW w:w="1029" w:type="dxa"/>
            <w:tcBorders>
              <w:top w:val="single" w:color="000000" w:sz="6" w:space="0"/>
              <w:left w:val="single" w:color="auto" w:sz="4" w:space="0"/>
              <w:bottom w:val="single" w:color="000000" w:sz="6" w:space="0"/>
              <w:right w:val="single" w:color="000000" w:sz="6" w:space="0"/>
            </w:tcBorders>
            <w:shd w:val="clear" w:color="auto" w:fill="auto"/>
          </w:tcPr>
          <w:p w14:paraId="67C50E7D">
            <w:pPr>
              <w:pStyle w:val="9"/>
              <w:kinsoku w:val="0"/>
              <w:autoSpaceDE w:val="0"/>
              <w:autoSpaceDN w:val="0"/>
              <w:adjustRightInd w:val="0"/>
              <w:snapToGrid w:val="0"/>
              <w:spacing w:before="90" w:beforeAutospacing="0" w:after="0" w:afterAutospacing="0"/>
              <w:ind w:left="169"/>
              <w:textAlignment w:val="baseline"/>
              <w:rPr>
                <w:rFonts w:hint="eastAsia"/>
                <w:sz w:val="18"/>
                <w:szCs w:val="18"/>
              </w:rPr>
            </w:pPr>
            <w:r>
              <w:rPr>
                <w:rFonts w:hint="eastAsia"/>
                <w:sz w:val="18"/>
                <w:szCs w:val="18"/>
                <w:lang w:bidi="ar"/>
              </w:rPr>
              <w:t>平均值</w:t>
            </w:r>
          </w:p>
        </w:tc>
        <w:tc>
          <w:tcPr>
            <w:tcW w:w="1851" w:type="dxa"/>
            <w:gridSpan w:val="2"/>
            <w:tcBorders>
              <w:top w:val="single" w:color="000000" w:sz="6" w:space="0"/>
              <w:left w:val="nil"/>
              <w:bottom w:val="single" w:color="000000" w:sz="6" w:space="0"/>
              <w:right w:val="single" w:color="000000" w:sz="6" w:space="0"/>
            </w:tcBorders>
            <w:shd w:val="clear" w:color="auto" w:fill="auto"/>
          </w:tcPr>
          <w:p w14:paraId="5AF35444">
            <w:pPr>
              <w:pStyle w:val="9"/>
              <w:kinsoku w:val="0"/>
              <w:autoSpaceDE w:val="0"/>
              <w:autoSpaceDN w:val="0"/>
              <w:adjustRightInd w:val="0"/>
              <w:snapToGrid w:val="0"/>
              <w:spacing w:before="90" w:beforeAutospacing="0" w:after="0" w:afterAutospacing="0"/>
              <w:ind w:left="713"/>
              <w:textAlignment w:val="baseline"/>
              <w:rPr>
                <w:rFonts w:hint="eastAsia"/>
                <w:sz w:val="18"/>
                <w:szCs w:val="18"/>
              </w:rPr>
            </w:pPr>
            <w:r>
              <w:rPr>
                <w:rFonts w:hint="eastAsia"/>
                <w:sz w:val="18"/>
                <w:szCs w:val="18"/>
                <w:lang w:bidi="ar"/>
              </w:rPr>
              <w:t>20xx年</w:t>
            </w:r>
          </w:p>
        </w:tc>
        <w:tc>
          <w:tcPr>
            <w:tcW w:w="1660" w:type="dxa"/>
            <w:gridSpan w:val="2"/>
            <w:tcBorders>
              <w:top w:val="single" w:color="000000" w:sz="6" w:space="0"/>
              <w:left w:val="nil"/>
              <w:bottom w:val="single" w:color="000000" w:sz="6" w:space="0"/>
              <w:right w:val="single" w:color="000000" w:sz="6" w:space="0"/>
            </w:tcBorders>
            <w:shd w:val="clear" w:color="auto" w:fill="auto"/>
          </w:tcPr>
          <w:p w14:paraId="31E8654D">
            <w:pPr>
              <w:pStyle w:val="9"/>
              <w:kinsoku w:val="0"/>
              <w:autoSpaceDE w:val="0"/>
              <w:autoSpaceDN w:val="0"/>
              <w:adjustRightInd w:val="0"/>
              <w:snapToGrid w:val="0"/>
              <w:spacing w:before="90" w:beforeAutospacing="0" w:after="0" w:afterAutospacing="0"/>
              <w:ind w:left="558"/>
              <w:textAlignment w:val="baseline"/>
              <w:rPr>
                <w:rFonts w:hint="eastAsia"/>
                <w:sz w:val="18"/>
                <w:szCs w:val="18"/>
              </w:rPr>
            </w:pPr>
            <w:r>
              <w:rPr>
                <w:rFonts w:hint="eastAsia"/>
                <w:sz w:val="18"/>
                <w:szCs w:val="18"/>
                <w:lang w:bidi="ar"/>
              </w:rPr>
              <w:t>20xx年</w:t>
            </w:r>
          </w:p>
        </w:tc>
        <w:tc>
          <w:tcPr>
            <w:tcW w:w="2462" w:type="dxa"/>
            <w:gridSpan w:val="3"/>
            <w:tcBorders>
              <w:top w:val="single" w:color="000000" w:sz="6" w:space="0"/>
              <w:left w:val="nil"/>
              <w:bottom w:val="single" w:color="000000" w:sz="6" w:space="0"/>
              <w:right w:val="single" w:color="000000" w:sz="6" w:space="0"/>
            </w:tcBorders>
            <w:shd w:val="clear" w:color="auto" w:fill="auto"/>
          </w:tcPr>
          <w:p w14:paraId="03568ED6">
            <w:pPr>
              <w:pStyle w:val="9"/>
              <w:kinsoku w:val="0"/>
              <w:autoSpaceDE w:val="0"/>
              <w:autoSpaceDN w:val="0"/>
              <w:adjustRightInd w:val="0"/>
              <w:snapToGrid w:val="0"/>
              <w:spacing w:before="90" w:beforeAutospacing="0" w:after="0" w:afterAutospacing="0"/>
              <w:ind w:left="957"/>
              <w:textAlignment w:val="baseline"/>
              <w:rPr>
                <w:rFonts w:hint="eastAsia"/>
                <w:sz w:val="18"/>
                <w:szCs w:val="18"/>
              </w:rPr>
            </w:pPr>
            <w:r>
              <w:rPr>
                <w:rFonts w:hint="eastAsia"/>
                <w:sz w:val="18"/>
                <w:szCs w:val="18"/>
                <w:lang w:bidi="ar"/>
              </w:rPr>
              <w:t>20xx年</w:t>
            </w:r>
          </w:p>
        </w:tc>
      </w:tr>
      <w:tr w14:paraId="068F52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7" w:hRule="atLeast"/>
        </w:trPr>
        <w:tc>
          <w:tcPr>
            <w:tcW w:w="1714" w:type="dxa"/>
            <w:vMerge w:val="continue"/>
            <w:tcBorders>
              <w:top w:val="single" w:color="auto" w:sz="4" w:space="0"/>
              <w:left w:val="single" w:color="auto" w:sz="4" w:space="0"/>
              <w:bottom w:val="single" w:color="auto" w:sz="4" w:space="0"/>
              <w:right w:val="single" w:color="auto" w:sz="4" w:space="0"/>
            </w:tcBorders>
            <w:shd w:val="clear" w:color="auto" w:fill="auto"/>
          </w:tcPr>
          <w:p w14:paraId="6830DEB3">
            <w:pPr>
              <w:rPr>
                <w:rFonts w:ascii="Times New Roman" w:hAnsi="Times New Roman" w:cs="Times New Roman"/>
                <w:sz w:val="20"/>
                <w:szCs w:val="20"/>
              </w:rPr>
            </w:pPr>
          </w:p>
        </w:tc>
        <w:tc>
          <w:tcPr>
            <w:tcW w:w="1029" w:type="dxa"/>
            <w:tcBorders>
              <w:top w:val="single" w:color="000000" w:sz="6" w:space="0"/>
              <w:left w:val="single" w:color="auto" w:sz="4" w:space="0"/>
              <w:bottom w:val="single" w:color="000000" w:sz="6" w:space="0"/>
              <w:right w:val="single" w:color="000000" w:sz="6" w:space="0"/>
            </w:tcBorders>
            <w:shd w:val="clear" w:color="auto" w:fill="auto"/>
          </w:tcPr>
          <w:p w14:paraId="35FBF78C">
            <w:pPr>
              <w:widowControl/>
              <w:kinsoku w:val="0"/>
              <w:autoSpaceDE w:val="0"/>
              <w:autoSpaceDN w:val="0"/>
              <w:adjustRightInd w:val="0"/>
              <w:snapToGrid w:val="0"/>
              <w:jc w:val="left"/>
              <w:textAlignment w:val="baseline"/>
              <w:rPr>
                <w:rFonts w:ascii="Arial" w:hAnsi="Arial" w:cs="Arial"/>
                <w:kern w:val="0"/>
                <w:szCs w:val="21"/>
              </w:rPr>
            </w:pPr>
          </w:p>
        </w:tc>
        <w:tc>
          <w:tcPr>
            <w:tcW w:w="1851" w:type="dxa"/>
            <w:gridSpan w:val="2"/>
            <w:tcBorders>
              <w:top w:val="single" w:color="000000" w:sz="6" w:space="0"/>
              <w:left w:val="nil"/>
              <w:bottom w:val="single" w:color="000000" w:sz="6" w:space="0"/>
              <w:right w:val="single" w:color="000000" w:sz="6" w:space="0"/>
            </w:tcBorders>
            <w:shd w:val="clear" w:color="auto" w:fill="auto"/>
          </w:tcPr>
          <w:p w14:paraId="0EFD3531">
            <w:pPr>
              <w:widowControl/>
              <w:kinsoku w:val="0"/>
              <w:autoSpaceDE w:val="0"/>
              <w:autoSpaceDN w:val="0"/>
              <w:adjustRightInd w:val="0"/>
              <w:snapToGrid w:val="0"/>
              <w:jc w:val="left"/>
              <w:textAlignment w:val="baseline"/>
              <w:rPr>
                <w:rFonts w:ascii="Arial" w:hAnsi="Arial" w:cs="Arial"/>
                <w:kern w:val="0"/>
                <w:szCs w:val="21"/>
              </w:rPr>
            </w:pPr>
          </w:p>
        </w:tc>
        <w:tc>
          <w:tcPr>
            <w:tcW w:w="1660" w:type="dxa"/>
            <w:gridSpan w:val="2"/>
            <w:tcBorders>
              <w:top w:val="single" w:color="000000" w:sz="6" w:space="0"/>
              <w:left w:val="nil"/>
              <w:bottom w:val="single" w:color="000000" w:sz="6" w:space="0"/>
              <w:right w:val="single" w:color="000000" w:sz="6" w:space="0"/>
            </w:tcBorders>
            <w:shd w:val="clear" w:color="auto" w:fill="auto"/>
          </w:tcPr>
          <w:p w14:paraId="4D2717BD">
            <w:pPr>
              <w:widowControl/>
              <w:kinsoku w:val="0"/>
              <w:autoSpaceDE w:val="0"/>
              <w:autoSpaceDN w:val="0"/>
              <w:adjustRightInd w:val="0"/>
              <w:snapToGrid w:val="0"/>
              <w:jc w:val="left"/>
              <w:textAlignment w:val="baseline"/>
              <w:rPr>
                <w:rFonts w:ascii="Arial" w:hAnsi="Arial" w:cs="Arial"/>
                <w:kern w:val="0"/>
                <w:szCs w:val="21"/>
              </w:rPr>
            </w:pPr>
          </w:p>
        </w:tc>
        <w:tc>
          <w:tcPr>
            <w:tcW w:w="2462" w:type="dxa"/>
            <w:gridSpan w:val="3"/>
            <w:tcBorders>
              <w:top w:val="single" w:color="000000" w:sz="6" w:space="0"/>
              <w:left w:val="nil"/>
              <w:bottom w:val="single" w:color="000000" w:sz="6" w:space="0"/>
              <w:right w:val="single" w:color="000000" w:sz="6" w:space="0"/>
            </w:tcBorders>
            <w:shd w:val="clear" w:color="auto" w:fill="auto"/>
          </w:tcPr>
          <w:p w14:paraId="5A7A8A74">
            <w:pPr>
              <w:widowControl/>
              <w:kinsoku w:val="0"/>
              <w:autoSpaceDE w:val="0"/>
              <w:autoSpaceDN w:val="0"/>
              <w:adjustRightInd w:val="0"/>
              <w:snapToGrid w:val="0"/>
              <w:jc w:val="left"/>
              <w:textAlignment w:val="baseline"/>
              <w:rPr>
                <w:rFonts w:ascii="Arial" w:hAnsi="Arial" w:cs="Arial"/>
                <w:kern w:val="0"/>
                <w:szCs w:val="21"/>
              </w:rPr>
            </w:pPr>
          </w:p>
        </w:tc>
      </w:tr>
      <w:tr w14:paraId="7583CE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6" w:hRule="atLeast"/>
        </w:trPr>
        <w:tc>
          <w:tcPr>
            <w:tcW w:w="1714" w:type="dxa"/>
            <w:tcBorders>
              <w:top w:val="single" w:color="auto" w:sz="4" w:space="0"/>
              <w:left w:val="single" w:color="000000" w:sz="6" w:space="0"/>
              <w:bottom w:val="single" w:color="000000" w:sz="6" w:space="0"/>
              <w:right w:val="single" w:color="000000" w:sz="6" w:space="0"/>
            </w:tcBorders>
            <w:shd w:val="clear" w:color="auto" w:fill="auto"/>
          </w:tcPr>
          <w:p w14:paraId="63531341">
            <w:pPr>
              <w:pStyle w:val="9"/>
              <w:kinsoku w:val="0"/>
              <w:autoSpaceDE w:val="0"/>
              <w:autoSpaceDN w:val="0"/>
              <w:adjustRightInd w:val="0"/>
              <w:snapToGrid w:val="0"/>
              <w:spacing w:before="129" w:beforeAutospacing="0" w:after="0" w:afterAutospacing="0"/>
              <w:ind w:left="105" w:right="84" w:hanging="4"/>
              <w:textAlignment w:val="baseline"/>
              <w:rPr>
                <w:rFonts w:hint="eastAsia"/>
                <w:sz w:val="18"/>
                <w:szCs w:val="18"/>
              </w:rPr>
            </w:pPr>
            <w:r>
              <w:rPr>
                <w:rFonts w:hint="eastAsia"/>
                <w:sz w:val="18"/>
                <w:szCs w:val="18"/>
                <w:lang w:bidi="ar"/>
              </w:rPr>
              <w:t>近三年是否具有非正常申请专利记录</w:t>
            </w:r>
          </w:p>
        </w:tc>
        <w:tc>
          <w:tcPr>
            <w:tcW w:w="7002" w:type="dxa"/>
            <w:gridSpan w:val="8"/>
            <w:tcBorders>
              <w:top w:val="single" w:color="000000" w:sz="6" w:space="0"/>
              <w:left w:val="nil"/>
              <w:bottom w:val="single" w:color="000000" w:sz="6" w:space="0"/>
              <w:right w:val="single" w:color="000000" w:sz="6" w:space="0"/>
            </w:tcBorders>
            <w:shd w:val="clear" w:color="auto" w:fill="auto"/>
          </w:tcPr>
          <w:p w14:paraId="5C589A98">
            <w:pPr>
              <w:pStyle w:val="9"/>
              <w:kinsoku w:val="0"/>
              <w:autoSpaceDE w:val="0"/>
              <w:autoSpaceDN w:val="0"/>
              <w:adjustRightInd w:val="0"/>
              <w:snapToGrid w:val="0"/>
              <w:spacing w:before="247" w:beforeAutospacing="0" w:after="0" w:afterAutospacing="0"/>
              <w:ind w:left="2908"/>
              <w:textAlignment w:val="baseline"/>
              <w:rPr>
                <w:rFonts w:hint="eastAsia"/>
                <w:sz w:val="18"/>
                <w:szCs w:val="18"/>
              </w:rPr>
            </w:pPr>
            <w:r>
              <w:rPr>
                <w:rFonts w:hint="eastAsia"/>
                <w:sz w:val="18"/>
                <w:szCs w:val="18"/>
                <w:lang w:bidi="ar"/>
              </w:rPr>
              <w:t>□是     □否</w:t>
            </w:r>
          </w:p>
        </w:tc>
      </w:tr>
      <w:tr w14:paraId="0FDB3F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86" w:hRule="atLeast"/>
        </w:trPr>
        <w:tc>
          <w:tcPr>
            <w:tcW w:w="1714" w:type="dxa"/>
            <w:vMerge w:val="restart"/>
            <w:tcBorders>
              <w:top w:val="nil"/>
              <w:left w:val="single" w:color="000000" w:sz="6" w:space="0"/>
              <w:bottom w:val="nil"/>
              <w:right w:val="single" w:color="000000" w:sz="6" w:space="0"/>
            </w:tcBorders>
            <w:shd w:val="clear" w:color="auto" w:fill="auto"/>
          </w:tcPr>
          <w:p w14:paraId="2428B6BE">
            <w:pPr>
              <w:widowControl/>
              <w:kinsoku w:val="0"/>
              <w:autoSpaceDE w:val="0"/>
              <w:autoSpaceDN w:val="0"/>
              <w:adjustRightInd w:val="0"/>
              <w:snapToGrid w:val="0"/>
              <w:spacing w:line="350" w:lineRule="auto"/>
              <w:jc w:val="left"/>
              <w:textAlignment w:val="baseline"/>
              <w:rPr>
                <w:rFonts w:ascii="Arial" w:hAnsi="Arial" w:cs="Arial"/>
                <w:kern w:val="0"/>
                <w:szCs w:val="21"/>
              </w:rPr>
            </w:pPr>
          </w:p>
          <w:p w14:paraId="1DB0BCBA">
            <w:pPr>
              <w:pStyle w:val="9"/>
              <w:kinsoku w:val="0"/>
              <w:autoSpaceDE w:val="0"/>
              <w:autoSpaceDN w:val="0"/>
              <w:adjustRightInd w:val="0"/>
              <w:snapToGrid w:val="0"/>
              <w:spacing w:before="59" w:beforeAutospacing="0" w:after="0" w:afterAutospacing="0"/>
              <w:ind w:left="484"/>
              <w:textAlignment w:val="baseline"/>
              <w:rPr>
                <w:rFonts w:hint="eastAsia"/>
                <w:sz w:val="18"/>
                <w:szCs w:val="18"/>
              </w:rPr>
            </w:pPr>
            <w:r>
              <w:rPr>
                <w:rFonts w:hint="eastAsia"/>
                <w:sz w:val="18"/>
                <w:szCs w:val="18"/>
                <w:lang w:bidi="ar"/>
              </w:rPr>
              <w:t>获奖情况</w:t>
            </w:r>
          </w:p>
        </w:tc>
        <w:tc>
          <w:tcPr>
            <w:tcW w:w="1029" w:type="dxa"/>
            <w:tcBorders>
              <w:top w:val="single" w:color="000000" w:sz="6" w:space="0"/>
              <w:left w:val="nil"/>
              <w:bottom w:val="single" w:color="000000" w:sz="6" w:space="0"/>
              <w:right w:val="single" w:color="000000" w:sz="6" w:space="0"/>
            </w:tcBorders>
            <w:shd w:val="clear" w:color="auto" w:fill="auto"/>
          </w:tcPr>
          <w:p w14:paraId="3823E26B">
            <w:pPr>
              <w:pStyle w:val="9"/>
              <w:kinsoku w:val="0"/>
              <w:autoSpaceDE w:val="0"/>
              <w:autoSpaceDN w:val="0"/>
              <w:adjustRightInd w:val="0"/>
              <w:snapToGrid w:val="0"/>
              <w:spacing w:before="46" w:beforeAutospacing="0" w:after="0" w:afterAutospacing="0"/>
              <w:ind w:left="360" w:right="60" w:hanging="269"/>
              <w:textAlignment w:val="baseline"/>
              <w:rPr>
                <w:rFonts w:hint="eastAsia"/>
                <w:sz w:val="18"/>
                <w:szCs w:val="18"/>
              </w:rPr>
            </w:pPr>
            <w:r>
              <w:rPr>
                <w:rFonts w:hint="eastAsia"/>
                <w:sz w:val="18"/>
                <w:szCs w:val="18"/>
                <w:lang w:bidi="ar"/>
              </w:rPr>
              <w:t>中国专利奖</w:t>
            </w:r>
          </w:p>
        </w:tc>
        <w:tc>
          <w:tcPr>
            <w:tcW w:w="1851" w:type="dxa"/>
            <w:gridSpan w:val="2"/>
            <w:tcBorders>
              <w:top w:val="single" w:color="000000" w:sz="6" w:space="0"/>
              <w:left w:val="nil"/>
              <w:bottom w:val="single" w:color="000000" w:sz="6" w:space="0"/>
              <w:right w:val="single" w:color="000000" w:sz="6" w:space="0"/>
            </w:tcBorders>
            <w:shd w:val="clear" w:color="auto" w:fill="auto"/>
          </w:tcPr>
          <w:p w14:paraId="4BD1289F">
            <w:pPr>
              <w:widowControl/>
              <w:kinsoku w:val="0"/>
              <w:autoSpaceDE w:val="0"/>
              <w:autoSpaceDN w:val="0"/>
              <w:adjustRightInd w:val="0"/>
              <w:snapToGrid w:val="0"/>
              <w:jc w:val="left"/>
              <w:textAlignment w:val="baseline"/>
              <w:rPr>
                <w:rFonts w:ascii="Arial" w:hAnsi="Arial" w:cs="Arial"/>
                <w:kern w:val="0"/>
                <w:szCs w:val="21"/>
              </w:rPr>
            </w:pPr>
          </w:p>
        </w:tc>
        <w:tc>
          <w:tcPr>
            <w:tcW w:w="1660" w:type="dxa"/>
            <w:gridSpan w:val="2"/>
            <w:tcBorders>
              <w:top w:val="single" w:color="000000" w:sz="6" w:space="0"/>
              <w:left w:val="nil"/>
              <w:bottom w:val="single" w:color="000000" w:sz="6" w:space="0"/>
              <w:right w:val="single" w:color="000000" w:sz="6" w:space="0"/>
            </w:tcBorders>
            <w:shd w:val="clear" w:color="auto" w:fill="auto"/>
          </w:tcPr>
          <w:p w14:paraId="5BA83150">
            <w:pPr>
              <w:pStyle w:val="9"/>
              <w:kinsoku w:val="0"/>
              <w:autoSpaceDE w:val="0"/>
              <w:autoSpaceDN w:val="0"/>
              <w:adjustRightInd w:val="0"/>
              <w:snapToGrid w:val="0"/>
              <w:spacing w:before="161" w:beforeAutospacing="0" w:after="0" w:afterAutospacing="0"/>
              <w:ind w:left="273"/>
              <w:textAlignment w:val="baseline"/>
              <w:rPr>
                <w:rFonts w:hint="eastAsia"/>
                <w:sz w:val="18"/>
                <w:szCs w:val="18"/>
              </w:rPr>
            </w:pPr>
            <w:r>
              <w:rPr>
                <w:rFonts w:hint="eastAsia"/>
                <w:sz w:val="18"/>
                <w:szCs w:val="18"/>
                <w:lang w:bidi="ar"/>
              </w:rPr>
              <w:t>省市区专利奖</w:t>
            </w:r>
          </w:p>
        </w:tc>
        <w:tc>
          <w:tcPr>
            <w:tcW w:w="2462" w:type="dxa"/>
            <w:gridSpan w:val="3"/>
            <w:tcBorders>
              <w:top w:val="single" w:color="000000" w:sz="6" w:space="0"/>
              <w:left w:val="nil"/>
              <w:bottom w:val="single" w:color="000000" w:sz="6" w:space="0"/>
              <w:right w:val="single" w:color="000000" w:sz="6" w:space="0"/>
            </w:tcBorders>
            <w:shd w:val="clear" w:color="auto" w:fill="auto"/>
          </w:tcPr>
          <w:p w14:paraId="13BEF8C7">
            <w:pPr>
              <w:widowControl/>
              <w:kinsoku w:val="0"/>
              <w:autoSpaceDE w:val="0"/>
              <w:autoSpaceDN w:val="0"/>
              <w:adjustRightInd w:val="0"/>
              <w:snapToGrid w:val="0"/>
              <w:jc w:val="left"/>
              <w:textAlignment w:val="baseline"/>
              <w:rPr>
                <w:rFonts w:ascii="Arial" w:hAnsi="Arial" w:cs="Arial"/>
                <w:kern w:val="0"/>
                <w:szCs w:val="21"/>
              </w:rPr>
            </w:pPr>
          </w:p>
        </w:tc>
      </w:tr>
      <w:tr w14:paraId="02CF1F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6" w:hRule="atLeast"/>
        </w:trPr>
        <w:tc>
          <w:tcPr>
            <w:tcW w:w="1714" w:type="dxa"/>
            <w:vMerge w:val="continue"/>
            <w:tcBorders>
              <w:top w:val="nil"/>
              <w:left w:val="single" w:color="000000" w:sz="6" w:space="0"/>
              <w:bottom w:val="nil"/>
              <w:right w:val="single" w:color="000000" w:sz="6" w:space="0"/>
            </w:tcBorders>
            <w:shd w:val="clear" w:color="auto" w:fill="auto"/>
          </w:tcPr>
          <w:p w14:paraId="1A4A2981">
            <w:pPr>
              <w:rPr>
                <w:rFonts w:ascii="Times New Roman" w:hAnsi="Times New Roman" w:cs="Times New Roman"/>
                <w:sz w:val="20"/>
                <w:szCs w:val="20"/>
              </w:rPr>
            </w:pPr>
          </w:p>
        </w:tc>
        <w:tc>
          <w:tcPr>
            <w:tcW w:w="1029" w:type="dxa"/>
            <w:tcBorders>
              <w:top w:val="single" w:color="000000" w:sz="6" w:space="0"/>
              <w:left w:val="nil"/>
              <w:bottom w:val="single" w:color="000000" w:sz="6" w:space="0"/>
              <w:right w:val="single" w:color="000000" w:sz="6" w:space="0"/>
            </w:tcBorders>
            <w:shd w:val="clear" w:color="auto" w:fill="auto"/>
          </w:tcPr>
          <w:p w14:paraId="551EDDCA">
            <w:pPr>
              <w:pStyle w:val="9"/>
              <w:kinsoku w:val="0"/>
              <w:autoSpaceDE w:val="0"/>
              <w:autoSpaceDN w:val="0"/>
              <w:adjustRightInd w:val="0"/>
              <w:snapToGrid w:val="0"/>
              <w:spacing w:before="162" w:beforeAutospacing="0" w:after="0" w:afterAutospacing="0"/>
              <w:ind w:left="264"/>
              <w:textAlignment w:val="baseline"/>
              <w:rPr>
                <w:rFonts w:hint="eastAsia"/>
                <w:sz w:val="18"/>
                <w:szCs w:val="18"/>
              </w:rPr>
            </w:pPr>
            <w:r>
              <w:rPr>
                <w:rFonts w:hint="eastAsia"/>
                <w:sz w:val="18"/>
                <w:szCs w:val="18"/>
                <w:lang w:bidi="ar"/>
              </w:rPr>
              <w:t>其他</w:t>
            </w:r>
          </w:p>
        </w:tc>
        <w:tc>
          <w:tcPr>
            <w:tcW w:w="5973" w:type="dxa"/>
            <w:gridSpan w:val="7"/>
            <w:tcBorders>
              <w:top w:val="single" w:color="000000" w:sz="6" w:space="0"/>
              <w:left w:val="nil"/>
              <w:bottom w:val="single" w:color="000000" w:sz="6" w:space="0"/>
              <w:right w:val="single" w:color="000000" w:sz="6" w:space="0"/>
            </w:tcBorders>
            <w:shd w:val="clear" w:color="auto" w:fill="auto"/>
          </w:tcPr>
          <w:p w14:paraId="68B36DCF">
            <w:pPr>
              <w:widowControl/>
              <w:kinsoku w:val="0"/>
              <w:autoSpaceDE w:val="0"/>
              <w:autoSpaceDN w:val="0"/>
              <w:adjustRightInd w:val="0"/>
              <w:snapToGrid w:val="0"/>
              <w:jc w:val="left"/>
              <w:textAlignment w:val="baseline"/>
              <w:rPr>
                <w:rFonts w:ascii="Arial" w:hAnsi="Arial" w:cs="Arial"/>
                <w:kern w:val="0"/>
                <w:szCs w:val="21"/>
              </w:rPr>
            </w:pPr>
          </w:p>
        </w:tc>
      </w:tr>
      <w:tr w14:paraId="22ED75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7" w:hRule="atLeast"/>
        </w:trPr>
        <w:tc>
          <w:tcPr>
            <w:tcW w:w="8716" w:type="dxa"/>
            <w:gridSpan w:val="9"/>
            <w:tcBorders>
              <w:top w:val="single" w:color="000000" w:sz="6" w:space="0"/>
              <w:left w:val="single" w:color="000000" w:sz="6" w:space="0"/>
              <w:bottom w:val="single" w:color="000000" w:sz="6" w:space="0"/>
              <w:right w:val="single" w:color="000000" w:sz="6" w:space="0"/>
            </w:tcBorders>
            <w:shd w:val="clear" w:color="auto" w:fill="auto"/>
          </w:tcPr>
          <w:p w14:paraId="2E5391FD">
            <w:pPr>
              <w:pStyle w:val="9"/>
              <w:kinsoku w:val="0"/>
              <w:autoSpaceDE w:val="0"/>
              <w:autoSpaceDN w:val="0"/>
              <w:adjustRightInd w:val="0"/>
              <w:snapToGrid w:val="0"/>
              <w:spacing w:before="93" w:beforeAutospacing="0" w:after="0" w:afterAutospacing="0"/>
              <w:ind w:left="3153"/>
              <w:textAlignment w:val="baseline"/>
              <w:rPr>
                <w:rFonts w:hint="eastAsia"/>
                <w:sz w:val="18"/>
                <w:szCs w:val="18"/>
              </w:rPr>
            </w:pPr>
            <w:r>
              <w:rPr>
                <w:rFonts w:hint="eastAsia"/>
                <w:sz w:val="18"/>
                <w:szCs w:val="18"/>
                <w:lang w:bidi="ar"/>
              </w:rPr>
              <w:t>申请单位知识产权意识与管理</w:t>
            </w:r>
          </w:p>
        </w:tc>
      </w:tr>
      <w:tr w14:paraId="0FFE22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3" w:hRule="atLeast"/>
        </w:trPr>
        <w:tc>
          <w:tcPr>
            <w:tcW w:w="1714" w:type="dxa"/>
            <w:tcBorders>
              <w:top w:val="single" w:color="000000" w:sz="6" w:space="0"/>
              <w:left w:val="single" w:color="000000" w:sz="6" w:space="0"/>
              <w:bottom w:val="single" w:color="000000" w:sz="6" w:space="0"/>
              <w:right w:val="single" w:color="000000" w:sz="6" w:space="0"/>
            </w:tcBorders>
            <w:shd w:val="clear" w:color="auto" w:fill="auto"/>
          </w:tcPr>
          <w:p w14:paraId="6AE7B788">
            <w:pPr>
              <w:pStyle w:val="9"/>
              <w:kinsoku w:val="0"/>
              <w:autoSpaceDE w:val="0"/>
              <w:autoSpaceDN w:val="0"/>
              <w:adjustRightInd w:val="0"/>
              <w:snapToGrid w:val="0"/>
              <w:spacing w:before="175" w:beforeAutospacing="0" w:after="0" w:afterAutospacing="0"/>
              <w:ind w:left="386" w:right="84" w:hanging="281"/>
              <w:textAlignment w:val="baseline"/>
              <w:rPr>
                <w:rFonts w:hint="eastAsia"/>
                <w:sz w:val="18"/>
                <w:szCs w:val="18"/>
              </w:rPr>
            </w:pPr>
            <w:r>
              <w:rPr>
                <w:rFonts w:hint="eastAsia"/>
                <w:sz w:val="18"/>
                <w:szCs w:val="18"/>
                <w:lang w:bidi="ar"/>
              </w:rPr>
              <w:t>是否通过贯标绩效评价或认证</w:t>
            </w:r>
          </w:p>
        </w:tc>
        <w:tc>
          <w:tcPr>
            <w:tcW w:w="1029" w:type="dxa"/>
            <w:tcBorders>
              <w:top w:val="single" w:color="000000" w:sz="6" w:space="0"/>
              <w:left w:val="nil"/>
              <w:bottom w:val="single" w:color="000000" w:sz="6" w:space="0"/>
              <w:right w:val="single" w:color="000000" w:sz="6" w:space="0"/>
            </w:tcBorders>
            <w:shd w:val="clear" w:color="auto" w:fill="auto"/>
          </w:tcPr>
          <w:p w14:paraId="6832E2FD">
            <w:pPr>
              <w:pStyle w:val="9"/>
              <w:kinsoku w:val="0"/>
              <w:autoSpaceDE w:val="0"/>
              <w:autoSpaceDN w:val="0"/>
              <w:adjustRightInd w:val="0"/>
              <w:snapToGrid w:val="0"/>
              <w:spacing w:before="176" w:beforeAutospacing="0" w:after="0" w:afterAutospacing="0"/>
              <w:ind w:left="363" w:right="107" w:hanging="223"/>
              <w:textAlignment w:val="baseline"/>
              <w:rPr>
                <w:rFonts w:hint="eastAsia"/>
                <w:sz w:val="18"/>
                <w:szCs w:val="18"/>
              </w:rPr>
            </w:pPr>
            <w:r>
              <w:rPr>
                <w:rFonts w:hint="eastAsia"/>
                <w:sz w:val="18"/>
                <w:szCs w:val="18"/>
                <w:lang w:bidi="ar"/>
              </w:rPr>
              <w:t>□是□否</w:t>
            </w:r>
          </w:p>
        </w:tc>
        <w:tc>
          <w:tcPr>
            <w:tcW w:w="1851" w:type="dxa"/>
            <w:gridSpan w:val="2"/>
            <w:tcBorders>
              <w:top w:val="single" w:color="000000" w:sz="6" w:space="0"/>
              <w:left w:val="nil"/>
              <w:bottom w:val="single" w:color="000000" w:sz="6" w:space="0"/>
              <w:right w:val="single" w:color="000000" w:sz="6" w:space="0"/>
            </w:tcBorders>
            <w:shd w:val="clear" w:color="auto" w:fill="auto"/>
            <w:vAlign w:val="center"/>
          </w:tcPr>
          <w:p w14:paraId="0775312F">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是否承担省企业专利战略推进计划项目</w:t>
            </w:r>
          </w:p>
        </w:tc>
        <w:tc>
          <w:tcPr>
            <w:tcW w:w="949" w:type="dxa"/>
            <w:tcBorders>
              <w:top w:val="single" w:color="000000" w:sz="6" w:space="0"/>
              <w:left w:val="nil"/>
              <w:bottom w:val="single" w:color="000000" w:sz="6" w:space="0"/>
              <w:right w:val="single" w:color="000000" w:sz="6" w:space="0"/>
            </w:tcBorders>
            <w:shd w:val="clear" w:color="auto" w:fill="auto"/>
          </w:tcPr>
          <w:p w14:paraId="534F24CC">
            <w:pPr>
              <w:pStyle w:val="9"/>
              <w:kinsoku w:val="0"/>
              <w:autoSpaceDE w:val="0"/>
              <w:autoSpaceDN w:val="0"/>
              <w:adjustRightInd w:val="0"/>
              <w:snapToGrid w:val="0"/>
              <w:spacing w:before="293" w:beforeAutospacing="0" w:after="0" w:afterAutospacing="0"/>
              <w:ind w:left="73"/>
              <w:textAlignment w:val="baseline"/>
              <w:rPr>
                <w:rFonts w:hint="eastAsia"/>
                <w:sz w:val="18"/>
                <w:szCs w:val="18"/>
              </w:rPr>
            </w:pPr>
            <w:r>
              <w:rPr>
                <w:rFonts w:hint="eastAsia"/>
                <w:sz w:val="18"/>
                <w:szCs w:val="18"/>
                <w:lang w:bidi="ar"/>
              </w:rPr>
              <w:t>□是□否</w:t>
            </w:r>
          </w:p>
        </w:tc>
        <w:tc>
          <w:tcPr>
            <w:tcW w:w="1505" w:type="dxa"/>
            <w:gridSpan w:val="2"/>
            <w:tcBorders>
              <w:top w:val="single" w:color="000000" w:sz="6" w:space="0"/>
              <w:left w:val="nil"/>
              <w:bottom w:val="single" w:color="000000" w:sz="6" w:space="0"/>
              <w:right w:val="single" w:color="000000" w:sz="6" w:space="0"/>
            </w:tcBorders>
            <w:shd w:val="clear" w:color="auto" w:fill="auto"/>
            <w:vAlign w:val="center"/>
          </w:tcPr>
          <w:p w14:paraId="504B1BEB">
            <w:pPr>
              <w:pStyle w:val="9"/>
              <w:kinsoku w:val="0"/>
              <w:autoSpaceDE w:val="0"/>
              <w:autoSpaceDN w:val="0"/>
              <w:adjustRightInd w:val="0"/>
              <w:snapToGrid w:val="0"/>
              <w:spacing w:before="0" w:beforeAutospacing="0" w:after="0" w:afterAutospacing="0"/>
              <w:jc w:val="center"/>
              <w:textAlignment w:val="baseline"/>
              <w:rPr>
                <w:rFonts w:hint="eastAsia"/>
                <w:sz w:val="18"/>
                <w:szCs w:val="18"/>
              </w:rPr>
            </w:pPr>
            <w:r>
              <w:rPr>
                <w:rFonts w:hint="eastAsia"/>
                <w:sz w:val="18"/>
                <w:szCs w:val="18"/>
                <w:lang w:bidi="ar"/>
              </w:rPr>
              <w:t>是否承担省高价值专利培育计划项目</w:t>
            </w:r>
          </w:p>
        </w:tc>
        <w:tc>
          <w:tcPr>
            <w:tcW w:w="1668" w:type="dxa"/>
            <w:gridSpan w:val="2"/>
            <w:tcBorders>
              <w:top w:val="single" w:color="000000" w:sz="6" w:space="0"/>
              <w:left w:val="nil"/>
              <w:bottom w:val="single" w:color="000000" w:sz="6" w:space="0"/>
              <w:right w:val="single" w:color="000000" w:sz="6" w:space="0"/>
            </w:tcBorders>
            <w:shd w:val="clear" w:color="auto" w:fill="auto"/>
          </w:tcPr>
          <w:p w14:paraId="63792781">
            <w:pPr>
              <w:pStyle w:val="9"/>
              <w:kinsoku w:val="0"/>
              <w:autoSpaceDE w:val="0"/>
              <w:autoSpaceDN w:val="0"/>
              <w:adjustRightInd w:val="0"/>
              <w:snapToGrid w:val="0"/>
              <w:spacing w:before="293" w:beforeAutospacing="0" w:after="0" w:afterAutospacing="0"/>
              <w:ind w:left="500"/>
              <w:textAlignment w:val="baseline"/>
              <w:rPr>
                <w:rFonts w:hint="eastAsia"/>
                <w:sz w:val="18"/>
                <w:szCs w:val="18"/>
              </w:rPr>
            </w:pPr>
            <w:r>
              <w:rPr>
                <w:rFonts w:hint="eastAsia"/>
                <w:sz w:val="18"/>
                <w:szCs w:val="18"/>
                <w:lang w:bidi="ar"/>
              </w:rPr>
              <w:t>□是</w:t>
            </w:r>
            <w:r>
              <w:rPr>
                <w:rFonts w:hint="eastAsia"/>
                <w:spacing w:val="32"/>
                <w:sz w:val="18"/>
                <w:szCs w:val="18"/>
                <w:lang w:bidi="ar"/>
              </w:rPr>
              <w:t> </w:t>
            </w:r>
            <w:r>
              <w:rPr>
                <w:rFonts w:hint="eastAsia"/>
                <w:sz w:val="18"/>
                <w:szCs w:val="18"/>
                <w:lang w:bidi="ar"/>
              </w:rPr>
              <w:t>□否</w:t>
            </w:r>
          </w:p>
        </w:tc>
      </w:tr>
      <w:tr w14:paraId="655811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53" w:hRule="atLeast"/>
        </w:trPr>
        <w:tc>
          <w:tcPr>
            <w:tcW w:w="8716" w:type="dxa"/>
            <w:gridSpan w:val="9"/>
            <w:tcBorders>
              <w:top w:val="single" w:color="000000" w:sz="6" w:space="0"/>
              <w:left w:val="single" w:color="000000" w:sz="6" w:space="0"/>
              <w:bottom w:val="single" w:color="000000" w:sz="6" w:space="0"/>
              <w:right w:val="single" w:color="000000" w:sz="6" w:space="0"/>
            </w:tcBorders>
            <w:shd w:val="clear" w:color="auto" w:fill="auto"/>
          </w:tcPr>
          <w:p w14:paraId="27D0002D">
            <w:pPr>
              <w:pStyle w:val="9"/>
              <w:kinsoku w:val="0"/>
              <w:autoSpaceDE w:val="0"/>
              <w:autoSpaceDN w:val="0"/>
              <w:adjustRightInd w:val="0"/>
              <w:snapToGrid w:val="0"/>
              <w:spacing w:before="190" w:beforeAutospacing="0" w:after="0" w:afterAutospacing="0"/>
              <w:jc w:val="center"/>
              <w:textAlignment w:val="baseline"/>
              <w:rPr>
                <w:rFonts w:hint="eastAsia"/>
                <w:sz w:val="20"/>
                <w:szCs w:val="20"/>
              </w:rPr>
            </w:pPr>
            <w:r>
              <w:rPr>
                <w:rFonts w:hint="eastAsia"/>
                <w:b/>
                <w:sz w:val="20"/>
                <w:szCs w:val="20"/>
                <w:lang w:bidi="ar"/>
              </w:rPr>
              <w:t>申请备案单位声明</w:t>
            </w:r>
          </w:p>
        </w:tc>
      </w:tr>
      <w:tr w14:paraId="390D55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21" w:hRule="atLeast"/>
        </w:trPr>
        <w:tc>
          <w:tcPr>
            <w:tcW w:w="8716" w:type="dxa"/>
            <w:gridSpan w:val="9"/>
            <w:tcBorders>
              <w:top w:val="single" w:color="000000" w:sz="6" w:space="0"/>
              <w:left w:val="single" w:color="000000" w:sz="6" w:space="0"/>
              <w:bottom w:val="single" w:color="000000" w:sz="6" w:space="0"/>
              <w:right w:val="single" w:color="000000" w:sz="6" w:space="0"/>
            </w:tcBorders>
            <w:shd w:val="clear" w:color="auto" w:fill="auto"/>
          </w:tcPr>
          <w:p w14:paraId="075A2787">
            <w:pPr>
              <w:pStyle w:val="9"/>
              <w:kinsoku w:val="0"/>
              <w:autoSpaceDE w:val="0"/>
              <w:autoSpaceDN w:val="0"/>
              <w:adjustRightInd w:val="0"/>
              <w:snapToGrid w:val="0"/>
              <w:spacing w:before="198" w:beforeAutospacing="0" w:after="0" w:afterAutospacing="0"/>
              <w:ind w:left="82"/>
              <w:textAlignment w:val="baseline"/>
              <w:rPr>
                <w:rFonts w:hint="eastAsia"/>
                <w:sz w:val="18"/>
                <w:szCs w:val="18"/>
              </w:rPr>
            </w:pPr>
            <w:r>
              <w:rPr>
                <w:rFonts w:ascii="微软雅黑" w:hAnsi="微软雅黑" w:eastAsia="微软雅黑" w:cs="微软雅黑"/>
                <w:position w:val="1"/>
                <w:sz w:val="18"/>
                <w:szCs w:val="18"/>
                <w:lang w:bidi="ar"/>
              </w:rPr>
              <w:t xml:space="preserve">口 </w:t>
            </w:r>
            <w:r>
              <w:rPr>
                <w:rFonts w:hint="eastAsia"/>
                <w:sz w:val="18"/>
                <w:szCs w:val="18"/>
                <w:lang w:bidi="ar"/>
              </w:rPr>
              <w:t>申请材料均真实、合法。如有不实之处，愿负相应法律责任；</w:t>
            </w:r>
          </w:p>
          <w:p w14:paraId="7D1C5E11">
            <w:pPr>
              <w:pStyle w:val="9"/>
              <w:kinsoku w:val="0"/>
              <w:autoSpaceDE w:val="0"/>
              <w:autoSpaceDN w:val="0"/>
              <w:adjustRightInd w:val="0"/>
              <w:snapToGrid w:val="0"/>
              <w:spacing w:before="0" w:beforeAutospacing="0" w:after="0" w:afterAutospacing="0"/>
              <w:ind w:left="82"/>
              <w:textAlignment w:val="baseline"/>
              <w:rPr>
                <w:rFonts w:hint="eastAsia"/>
                <w:sz w:val="18"/>
                <w:szCs w:val="18"/>
              </w:rPr>
            </w:pPr>
            <w:r>
              <w:rPr>
                <w:rFonts w:ascii="微软雅黑" w:hAnsi="微软雅黑" w:eastAsia="微软雅黑" w:cs="微软雅黑"/>
                <w:position w:val="1"/>
                <w:sz w:val="18"/>
                <w:szCs w:val="18"/>
                <w:lang w:bidi="ar"/>
              </w:rPr>
              <w:t xml:space="preserve">口 </w:t>
            </w:r>
            <w:r>
              <w:rPr>
                <w:rFonts w:hint="eastAsia"/>
                <w:sz w:val="18"/>
                <w:szCs w:val="18"/>
                <w:lang w:bidi="ar"/>
              </w:rPr>
              <w:t>已经提交并遵守《专利预审服务承诺书》；</w:t>
            </w:r>
          </w:p>
          <w:p w14:paraId="443E2179">
            <w:pPr>
              <w:pStyle w:val="9"/>
              <w:kinsoku w:val="0"/>
              <w:autoSpaceDE w:val="0"/>
              <w:autoSpaceDN w:val="0"/>
              <w:adjustRightInd w:val="0"/>
              <w:snapToGrid w:val="0"/>
              <w:spacing w:before="0" w:beforeAutospacing="0" w:after="0" w:afterAutospacing="0"/>
              <w:ind w:left="82"/>
              <w:textAlignment w:val="baseline"/>
              <w:rPr>
                <w:rFonts w:hint="eastAsia"/>
                <w:sz w:val="18"/>
                <w:szCs w:val="18"/>
              </w:rPr>
            </w:pPr>
            <w:r>
              <w:rPr>
                <w:rFonts w:ascii="微软雅黑" w:hAnsi="微软雅黑" w:eastAsia="微软雅黑" w:cs="微软雅黑"/>
                <w:position w:val="1"/>
                <w:sz w:val="18"/>
                <w:szCs w:val="18"/>
                <w:lang w:bidi="ar"/>
              </w:rPr>
              <w:t>口</w:t>
            </w:r>
            <w:r>
              <w:rPr>
                <w:rFonts w:ascii="微软雅黑" w:hAnsi="微软雅黑" w:eastAsia="微软雅黑" w:cs="微软雅黑"/>
                <w:spacing w:val="49"/>
                <w:position w:val="1"/>
                <w:sz w:val="18"/>
                <w:szCs w:val="18"/>
                <w:lang w:bidi="ar"/>
              </w:rPr>
              <w:t> </w:t>
            </w:r>
            <w:r>
              <w:rPr>
                <w:rFonts w:hint="eastAsia"/>
                <w:sz w:val="18"/>
                <w:szCs w:val="18"/>
                <w:lang w:bidi="ar"/>
              </w:rPr>
              <w:t>遵守相关知识产权法律法规。</w:t>
            </w:r>
          </w:p>
        </w:tc>
      </w:tr>
      <w:tr w14:paraId="57A7FC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8716" w:type="dxa"/>
            <w:gridSpan w:val="9"/>
            <w:tcBorders>
              <w:top w:val="single" w:color="000000" w:sz="6" w:space="0"/>
              <w:left w:val="single" w:color="000000" w:sz="6" w:space="0"/>
              <w:bottom w:val="single" w:color="000000" w:sz="6" w:space="0"/>
              <w:right w:val="single" w:color="000000" w:sz="6" w:space="0"/>
            </w:tcBorders>
            <w:shd w:val="clear" w:color="auto" w:fill="auto"/>
          </w:tcPr>
          <w:p w14:paraId="44BB1C4E">
            <w:pPr>
              <w:pStyle w:val="9"/>
              <w:kinsoku w:val="0"/>
              <w:autoSpaceDE w:val="0"/>
              <w:autoSpaceDN w:val="0"/>
              <w:adjustRightInd w:val="0"/>
              <w:snapToGrid w:val="0"/>
              <w:spacing w:before="47" w:beforeAutospacing="0" w:after="0" w:afterAutospacing="0"/>
              <w:ind w:left="60"/>
              <w:textAlignment w:val="baseline"/>
              <w:rPr>
                <w:rFonts w:ascii="Arial" w:hAnsi="Arial" w:cs="Arial"/>
                <w:sz w:val="21"/>
                <w:szCs w:val="21"/>
              </w:rPr>
            </w:pPr>
            <w:r>
              <w:rPr>
                <w:rFonts w:hint="eastAsia"/>
                <w:sz w:val="18"/>
                <w:szCs w:val="18"/>
                <w:lang w:bidi="ar"/>
              </w:rPr>
              <w:t>申请单位法人签名及盖章（单位公章）：</w:t>
            </w:r>
          </w:p>
          <w:p w14:paraId="4C5EF786">
            <w:pPr>
              <w:widowControl/>
              <w:kinsoku w:val="0"/>
              <w:autoSpaceDE w:val="0"/>
              <w:autoSpaceDN w:val="0"/>
              <w:adjustRightInd w:val="0"/>
              <w:snapToGrid w:val="0"/>
              <w:spacing w:line="249" w:lineRule="auto"/>
              <w:jc w:val="left"/>
              <w:textAlignment w:val="baseline"/>
              <w:rPr>
                <w:rFonts w:ascii="Arial" w:hAnsi="Arial" w:cs="Arial"/>
                <w:kern w:val="0"/>
                <w:szCs w:val="21"/>
              </w:rPr>
            </w:pPr>
          </w:p>
          <w:p w14:paraId="649D207B">
            <w:pPr>
              <w:widowControl/>
              <w:kinsoku w:val="0"/>
              <w:autoSpaceDE w:val="0"/>
              <w:autoSpaceDN w:val="0"/>
              <w:adjustRightInd w:val="0"/>
              <w:snapToGrid w:val="0"/>
              <w:spacing w:line="249" w:lineRule="auto"/>
              <w:jc w:val="left"/>
              <w:textAlignment w:val="baseline"/>
              <w:rPr>
                <w:rFonts w:ascii="Arial" w:hAnsi="Arial" w:cs="Arial"/>
                <w:kern w:val="0"/>
                <w:szCs w:val="21"/>
              </w:rPr>
            </w:pPr>
          </w:p>
          <w:p w14:paraId="0AEA2837">
            <w:pPr>
              <w:pStyle w:val="9"/>
              <w:kinsoku w:val="0"/>
              <w:autoSpaceDE w:val="0"/>
              <w:autoSpaceDN w:val="0"/>
              <w:adjustRightInd w:val="0"/>
              <w:snapToGrid w:val="0"/>
              <w:spacing w:before="59" w:beforeAutospacing="0" w:after="0" w:afterAutospacing="0"/>
              <w:ind w:left="6304"/>
              <w:textAlignment w:val="baseline"/>
              <w:rPr>
                <w:rFonts w:hint="eastAsia"/>
                <w:sz w:val="18"/>
                <w:szCs w:val="18"/>
              </w:rPr>
            </w:pPr>
            <w:r>
              <w:rPr>
                <w:rFonts w:hint="eastAsia"/>
                <w:sz w:val="18"/>
                <w:szCs w:val="18"/>
                <w:lang w:bidi="ar"/>
              </w:rPr>
              <w:t>年   月   日</w:t>
            </w:r>
          </w:p>
        </w:tc>
      </w:tr>
      <w:tr w14:paraId="7E90A7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5" w:hRule="atLeast"/>
        </w:trPr>
        <w:tc>
          <w:tcPr>
            <w:tcW w:w="8716" w:type="dxa"/>
            <w:gridSpan w:val="9"/>
            <w:tcBorders>
              <w:top w:val="single" w:color="000000" w:sz="6" w:space="0"/>
              <w:left w:val="single" w:color="000000" w:sz="6" w:space="0"/>
              <w:bottom w:val="single" w:color="000000" w:sz="6" w:space="0"/>
              <w:right w:val="single" w:color="000000" w:sz="6" w:space="0"/>
            </w:tcBorders>
            <w:shd w:val="clear" w:color="auto" w:fill="auto"/>
          </w:tcPr>
          <w:p w14:paraId="4D8CDEA7">
            <w:pPr>
              <w:pStyle w:val="9"/>
              <w:kinsoku w:val="0"/>
              <w:autoSpaceDE w:val="0"/>
              <w:autoSpaceDN w:val="0"/>
              <w:adjustRightInd w:val="0"/>
              <w:snapToGrid w:val="0"/>
              <w:spacing w:before="49" w:beforeAutospacing="0" w:after="0" w:afterAutospacing="0"/>
              <w:ind w:left="39"/>
              <w:textAlignment w:val="baseline"/>
              <w:rPr>
                <w:rFonts w:hint="eastAsia"/>
                <w:sz w:val="18"/>
                <w:szCs w:val="18"/>
              </w:rPr>
            </w:pPr>
            <w:r>
              <w:rPr>
                <w:rFonts w:hint="eastAsia"/>
                <w:sz w:val="18"/>
                <w:szCs w:val="18"/>
                <w:lang w:bidi="ar"/>
              </w:rPr>
              <w:t>安徽省知识产权保护中心意见及签章：</w:t>
            </w:r>
          </w:p>
          <w:p w14:paraId="45253ABB">
            <w:pPr>
              <w:widowControl/>
              <w:kinsoku w:val="0"/>
              <w:autoSpaceDE w:val="0"/>
              <w:autoSpaceDN w:val="0"/>
              <w:adjustRightInd w:val="0"/>
              <w:snapToGrid w:val="0"/>
              <w:spacing w:line="247" w:lineRule="auto"/>
              <w:jc w:val="left"/>
              <w:textAlignment w:val="baseline"/>
              <w:rPr>
                <w:rFonts w:ascii="Arial" w:hAnsi="Arial" w:cs="Arial"/>
                <w:kern w:val="0"/>
                <w:szCs w:val="21"/>
              </w:rPr>
            </w:pPr>
          </w:p>
          <w:p w14:paraId="5C90F7E2">
            <w:pPr>
              <w:pStyle w:val="9"/>
              <w:kinsoku w:val="0"/>
              <w:autoSpaceDE w:val="0"/>
              <w:autoSpaceDN w:val="0"/>
              <w:adjustRightInd w:val="0"/>
              <w:snapToGrid w:val="0"/>
              <w:spacing w:before="58" w:beforeAutospacing="0" w:after="0" w:afterAutospacing="0"/>
              <w:ind w:left="5409" w:firstLine="900" w:firstLineChars="500"/>
              <w:textAlignment w:val="baseline"/>
              <w:rPr>
                <w:rFonts w:hint="eastAsia"/>
                <w:sz w:val="18"/>
                <w:szCs w:val="18"/>
                <w:lang w:bidi="ar"/>
              </w:rPr>
            </w:pPr>
          </w:p>
          <w:p w14:paraId="6FC67774">
            <w:pPr>
              <w:pStyle w:val="9"/>
              <w:kinsoku w:val="0"/>
              <w:autoSpaceDE w:val="0"/>
              <w:autoSpaceDN w:val="0"/>
              <w:adjustRightInd w:val="0"/>
              <w:snapToGrid w:val="0"/>
              <w:spacing w:before="58" w:beforeAutospacing="0" w:after="0" w:afterAutospacing="0"/>
              <w:ind w:left="5409" w:firstLine="900" w:firstLineChars="500"/>
              <w:textAlignment w:val="baseline"/>
              <w:rPr>
                <w:rFonts w:hint="eastAsia"/>
                <w:sz w:val="18"/>
                <w:szCs w:val="18"/>
              </w:rPr>
            </w:pPr>
            <w:r>
              <w:rPr>
                <w:rFonts w:hint="eastAsia"/>
                <w:sz w:val="18"/>
                <w:szCs w:val="18"/>
                <w:lang w:bidi="ar"/>
              </w:rPr>
              <w:t>年   月   日</w:t>
            </w:r>
          </w:p>
        </w:tc>
      </w:tr>
    </w:tbl>
    <w:p w14:paraId="74294992">
      <w:pPr>
        <w:widowControl/>
        <w:kinsoku w:val="0"/>
        <w:autoSpaceDE w:val="0"/>
        <w:autoSpaceDN w:val="0"/>
        <w:adjustRightInd w:val="0"/>
        <w:snapToGrid w:val="0"/>
        <w:jc w:val="left"/>
        <w:textAlignment w:val="baseline"/>
        <w:rPr>
          <w:rFonts w:ascii="Arial" w:hAnsi="Arial" w:cs="Arial"/>
          <w:kern w:val="0"/>
          <w:szCs w:val="21"/>
        </w:rPr>
      </w:pPr>
    </w:p>
    <w:p w14:paraId="18D5FE8D">
      <w:pPr>
        <w:widowControl/>
        <w:rPr>
          <w:rFonts w:hint="eastAsia" w:ascii="黑体" w:hAnsi="黑体" w:eastAsia="黑体" w:cs="宋体"/>
          <w:sz w:val="32"/>
          <w:szCs w:val="32"/>
        </w:rPr>
      </w:pPr>
    </w:p>
    <w:p w14:paraId="07CCC3DE">
      <w:pPr>
        <w:widowControl/>
        <w:spacing w:line="460" w:lineRule="exact"/>
        <w:rPr>
          <w:rFonts w:hint="eastAsia" w:ascii="黑体" w:hAnsi="黑体" w:eastAsia="黑体" w:cs="宋体"/>
          <w:sz w:val="32"/>
          <w:szCs w:val="32"/>
        </w:rPr>
      </w:pPr>
      <w:r>
        <w:rPr>
          <w:rFonts w:hint="eastAsia" w:ascii="黑体" w:hAnsi="黑体" w:eastAsia="黑体" w:cs="宋体"/>
          <w:sz w:val="32"/>
          <w:szCs w:val="32"/>
        </w:rPr>
        <w:t>附件</w:t>
      </w:r>
      <w:r>
        <w:rPr>
          <w:rFonts w:ascii="黑体" w:hAnsi="黑体" w:eastAsia="黑体" w:cs="宋体"/>
          <w:sz w:val="32"/>
          <w:szCs w:val="32"/>
        </w:rPr>
        <w:t>2</w:t>
      </w:r>
    </w:p>
    <w:p w14:paraId="14B5E96D">
      <w:pPr>
        <w:widowControl/>
        <w:spacing w:line="460" w:lineRule="exact"/>
        <w:jc w:val="center"/>
        <w:rPr>
          <w:rFonts w:hint="eastAsia" w:ascii="宋体" w:hAnsi="宋体" w:eastAsia="宋体" w:cs="宋体"/>
          <w:b/>
          <w:bCs/>
          <w:sz w:val="32"/>
          <w:szCs w:val="32"/>
        </w:rPr>
      </w:pPr>
      <w:r>
        <w:rPr>
          <w:rFonts w:hint="eastAsia" w:ascii="方正小标宋简体" w:hAnsi="方正小标宋简体" w:eastAsia="方正小标宋简体" w:cs="方正小标宋简体"/>
          <w:sz w:val="32"/>
          <w:szCs w:val="32"/>
        </w:rPr>
        <w:t>专利预审服务承诺书</w:t>
      </w:r>
    </w:p>
    <w:p w14:paraId="75C5B5C7">
      <w:pPr>
        <w:widowControl/>
        <w:spacing w:line="440" w:lineRule="exact"/>
        <w:rPr>
          <w:rFonts w:hint="eastAsia" w:ascii="仿宋_GB2312" w:hAnsi="仿宋_GB2312" w:eastAsia="仿宋_GB2312" w:cs="仿宋_GB2312"/>
          <w:sz w:val="28"/>
          <w:szCs w:val="28"/>
        </w:rPr>
      </w:pPr>
      <w:r>
        <w:rPr>
          <w:rFonts w:hint="eastAsia" w:ascii="宋体" w:hAnsi="宋体" w:eastAsia="宋体" w:cs="宋体"/>
          <w:sz w:val="28"/>
          <w:szCs w:val="28"/>
        </w:rPr>
        <w:t xml:space="preserve">     </w:t>
      </w:r>
      <w:r>
        <w:rPr>
          <w:rFonts w:hint="eastAsia" w:ascii="仿宋_GB2312" w:hAnsi="仿宋_GB2312" w:eastAsia="仿宋_GB2312" w:cs="仿宋_GB2312"/>
          <w:sz w:val="28"/>
          <w:szCs w:val="28"/>
        </w:rPr>
        <w:t xml:space="preserve"> </w:t>
      </w:r>
    </w:p>
    <w:p w14:paraId="0357430B">
      <w:pPr>
        <w:widowControl/>
        <w:spacing w:line="4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申请人（备案主体） </w:t>
      </w:r>
      <w:r>
        <w:rPr>
          <w:rFonts w:hint="eastAsia" w:ascii="仿宋_GB2312" w:hAnsi="仿宋_GB2312" w:eastAsia="仿宋_GB2312" w:cs="仿宋_GB2312"/>
          <w:sz w:val="28"/>
          <w:szCs w:val="28"/>
          <w:u w:val="single"/>
        </w:rPr>
        <w:t xml:space="preserve">        </w:t>
      </w:r>
      <w:r>
        <w:rPr>
          <w:rFonts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单位名称）自愿在安徽省知识产权保护中心（以下简称“省保护中心”）申请专利预审服务备案，知悉并愿意承担专利预审涉及的有关法律风险，请求获得省保护中心的快速审查预审服务。承诺自愿遵守如下事项：</w:t>
      </w:r>
    </w:p>
    <w:p w14:paraId="2461B64F">
      <w:pPr>
        <w:widowControl/>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一、申请人承诺将通过电子客户端或交互式平台提交符合格式要求（XML格式）的申请文件。</w:t>
      </w:r>
    </w:p>
    <w:p w14:paraId="46B53988">
      <w:pPr>
        <w:widowControl/>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二、申请人承诺正式向国家知识产权局提交申请后，</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个工作日内通过国家知识产权局专利业务办理系统完成下列费用的网上足额缴费：申请费（含附加费）、公布印刷费（仅限发明专利申请）、实质审查费（仅限发明专利申请），并向省保护中心反馈申请号及缴费凭证。</w:t>
      </w:r>
    </w:p>
    <w:p w14:paraId="0D480398">
      <w:pPr>
        <w:widowControl/>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三、对于发明专利申请，申请人承诺在请求书中选择“请求早日公布该专利申请”，在提交专利申请的同时提交实质审查请求书，以及申请日前与发明有关的参考资料，并勾选“放弃主动修改权利”。</w:t>
      </w:r>
    </w:p>
    <w:p w14:paraId="5D3B0870">
      <w:pPr>
        <w:widowControl/>
        <w:spacing w:line="440" w:lineRule="exact"/>
        <w:ind w:firstLine="64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申请人承诺将保证申请文件的质量，在提交申请时，尽可能使申请文件符合《专利法实施细则》第五十条规定的初步审查要求。申请人名称、统一社会信用代码、发明人姓名、发明人身份证号、专利代理委托书编号、专利代理机构代码、专利代理人执业证号等信息均填写准确。</w:t>
      </w:r>
    </w:p>
    <w:p w14:paraId="37FA3671">
      <w:pPr>
        <w:widowControl/>
        <w:spacing w:line="440" w:lineRule="exact"/>
        <w:ind w:firstLine="64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申请人承诺对于根据《专利法实施细则》第二十七条的规定需要对生物材料提交保藏的专利申请，在申请时提交保藏单位出具的保藏证明和存活证明。对于根据《专利法》第二十四条和《专利法实施细则》第三十三条第三款的需要提交证明文件的情形，将相关证明文件在申请日一并提交。申请人承诺根据《专利法》第二十九条的规定要求优先权，如果按照有关的规定必须提交在先申请文件副本，申请人将在提交申请时一并提交。</w:t>
      </w:r>
    </w:p>
    <w:p w14:paraId="526F50DA">
      <w:pPr>
        <w:widowControl/>
        <w:spacing w:line="4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六、申请人承诺不提交以下情形的专利预审申请：按照专利合作条约（PCT）提出的专利国际申请、进入中国国家阶段的PCT国际申请、根据</w:t>
      </w:r>
    </w:p>
    <w:p w14:paraId="51AD7601">
      <w:pPr>
        <w:widowControl/>
        <w:spacing w:line="4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《专利法》第九条第一款所规定的同一申请人同日对同样的发明创造所申</w:t>
      </w:r>
    </w:p>
    <w:p w14:paraId="3EFC0BF3">
      <w:pPr>
        <w:spacing w:line="460" w:lineRule="exact"/>
        <w:rPr>
          <w:rFonts w:hint="eastAsia" w:ascii="仿宋_GB2312" w:hAnsi="仿宋_GB2312" w:eastAsia="仿宋_GB2312" w:cs="仿宋_GB2312"/>
          <w:sz w:val="28"/>
          <w:szCs w:val="28"/>
          <w:lang w:eastAsia="zh"/>
        </w:rPr>
        <w:sectPr>
          <w:pgSz w:w="11906" w:h="16838"/>
          <w:pgMar w:top="1418" w:right="1418" w:bottom="1418" w:left="1588" w:header="851" w:footer="992" w:gutter="0"/>
          <w:cols w:space="425" w:num="1"/>
          <w:docGrid w:type="lines" w:linePitch="312" w:charSpace="0"/>
        </w:sectPr>
      </w:pPr>
    </w:p>
    <w:p w14:paraId="45CF664E">
      <w:pPr>
        <w:widowControl/>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请的实用新型专利和发明专利、分案申请和根据《专利法实施细则》第七条所规定的需要进行保密审查的申请。</w:t>
      </w:r>
    </w:p>
    <w:p w14:paraId="5C3AA8A8">
      <w:pPr>
        <w:widowControl/>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七、申请人承诺对同一专利申请不进行重复提交。</w:t>
      </w:r>
    </w:p>
    <w:p w14:paraId="6D426A4A">
      <w:pPr>
        <w:widowControl/>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八、申请人承诺提交的专利申请不涉及《关于规范申请专利行为的办法》（2023国家知识产权局令第77号）所规定的非正常申请专利的行为。</w:t>
      </w:r>
    </w:p>
    <w:p w14:paraId="017605BF">
      <w:pPr>
        <w:widowControl/>
        <w:spacing w:line="440" w:lineRule="exact"/>
        <w:ind w:firstLine="64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九、申请人承诺在收到省保护中心预审合格通知书后，在</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个工作日内向国家知识产权局正式提交该专利申请；未收到预审结论通知书，不向国家知识产权局正式提交该专利申请。</w:t>
      </w:r>
    </w:p>
    <w:p w14:paraId="3FAE7C02">
      <w:pPr>
        <w:widowControl/>
        <w:spacing w:line="440" w:lineRule="exact"/>
        <w:ind w:firstLine="64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十、对于发明专利申请，针对国家知识产权局发出第一、二次审查意见通知书，申请人承诺分别在10个、5个工作日内提交符合要求的XML格式答复意见。</w:t>
      </w:r>
    </w:p>
    <w:p w14:paraId="60FAE065">
      <w:pPr>
        <w:widowControl/>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十一、对于实用新型专利申请，针对国家知识产权局发出审查意见通知书，申请人承诺在5个工作日内提交符合要求的XML格式答复意见。</w:t>
      </w:r>
    </w:p>
    <w:p w14:paraId="7AEC4648">
      <w:pPr>
        <w:widowControl/>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十二、在审查过程中，申请人自愿放弃《专利法实施细则》第五十七条第一款和第二款所规定的对专利申请进行主动修改的权利。</w:t>
      </w:r>
    </w:p>
    <w:p w14:paraId="0E349114">
      <w:pPr>
        <w:widowControl/>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十三、在专利申请授权公告前，申请人自愿放弃提出著录项目变更请求的权利。</w:t>
      </w:r>
    </w:p>
    <w:p w14:paraId="31CDBB87">
      <w:pPr>
        <w:widowControl/>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十四、对于审查员提出的电话讨论或当面讨论的约请，申请人积极予以配合。</w:t>
      </w:r>
    </w:p>
    <w:p w14:paraId="2C3E420F">
      <w:pPr>
        <w:widowControl/>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十五、申请人知悉并自愿承担有关的法律风险，包括抵触申请带来的专利权不稳定性等情形。对于在申请时和审查过程中放弃的权益和机会，申请人将不会在后续法律程序中主张享有。</w:t>
      </w:r>
    </w:p>
    <w:p w14:paraId="3AEB69E1">
      <w:pPr>
        <w:widowControl/>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十六、向国家知识产权局提交的专利申请文本与经省保护中心预审合格的专利预审申请文本一致。</w:t>
      </w:r>
    </w:p>
    <w:p w14:paraId="09964619">
      <w:pPr>
        <w:widowControl/>
        <w:spacing w:line="440" w:lineRule="exact"/>
        <w:jc w:val="right"/>
        <w:rPr>
          <w:rFonts w:hint="eastAsia" w:ascii="仿宋_GB2312" w:hAnsi="仿宋_GB2312" w:eastAsia="仿宋_GB2312" w:cs="仿宋_GB2312"/>
          <w:sz w:val="28"/>
          <w:szCs w:val="28"/>
        </w:rPr>
      </w:pPr>
    </w:p>
    <w:p w14:paraId="1A4FA103">
      <w:pPr>
        <w:widowControl/>
        <w:spacing w:line="440" w:lineRule="exact"/>
        <w:jc w:val="right"/>
        <w:rPr>
          <w:rFonts w:hint="eastAsia" w:ascii="仿宋_GB2312" w:hAnsi="仿宋_GB2312" w:eastAsia="仿宋_GB2312" w:cs="仿宋_GB2312"/>
          <w:sz w:val="28"/>
          <w:szCs w:val="28"/>
        </w:rPr>
      </w:pPr>
    </w:p>
    <w:p w14:paraId="00EDA045">
      <w:pPr>
        <w:widowControl/>
        <w:spacing w:line="440" w:lineRule="exact"/>
        <w:ind w:right="1280"/>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申请人（备案主体）（盖章）：</w:t>
      </w:r>
    </w:p>
    <w:p w14:paraId="31A101B1">
      <w:pPr>
        <w:widowControl/>
        <w:spacing w:line="440" w:lineRule="exact"/>
        <w:ind w:right="1280"/>
        <w:jc w:val="right"/>
        <w:rPr>
          <w:rFonts w:hint="eastAsia" w:ascii="仿宋_GB2312" w:hAnsi="仿宋_GB2312" w:eastAsia="仿宋_GB2312" w:cs="仿宋_GB2312"/>
          <w:sz w:val="28"/>
          <w:szCs w:val="28"/>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sz w:val="28"/>
          <w:szCs w:val="28"/>
        </w:rPr>
        <w:t xml:space="preserve">时间：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 xml:space="preserve">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 xml:space="preserve">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 xml:space="preserve">年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 xml:space="preserve">月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日</w:t>
      </w:r>
    </w:p>
    <w:p w14:paraId="2EABE8BA">
      <w:pPr>
        <w:widowControl/>
        <w:spacing w:line="480" w:lineRule="exact"/>
        <w:rPr>
          <w:rFonts w:hint="eastAsia" w:ascii="黑体" w:hAnsi="黑体" w:eastAsia="黑体" w:cs="宋体"/>
          <w:sz w:val="32"/>
          <w:szCs w:val="32"/>
        </w:rPr>
      </w:pPr>
      <w:r>
        <w:rPr>
          <w:rFonts w:hint="eastAsia" w:ascii="黑体" w:hAnsi="黑体" w:eastAsia="黑体" w:cs="宋体"/>
          <w:sz w:val="32"/>
          <w:szCs w:val="32"/>
        </w:rPr>
        <w:t>附件</w:t>
      </w:r>
      <w:r>
        <w:rPr>
          <w:rFonts w:ascii="黑体" w:hAnsi="黑体" w:eastAsia="黑体" w:cs="宋体"/>
          <w:sz w:val="32"/>
          <w:szCs w:val="32"/>
        </w:rPr>
        <w:t>3</w:t>
      </w:r>
    </w:p>
    <w:p w14:paraId="619FA6E1">
      <w:pPr>
        <w:widowControl/>
        <w:spacing w:line="5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安徽省知识产权保护中心</w:t>
      </w:r>
    </w:p>
    <w:p w14:paraId="2A785B1D">
      <w:pPr>
        <w:widowControl/>
        <w:spacing w:line="48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专利代理机构登记申请表</w:t>
      </w:r>
    </w:p>
    <w:tbl>
      <w:tblPr>
        <w:tblStyle w:val="10"/>
        <w:tblpPr w:leftFromText="180" w:rightFromText="180" w:vertAnchor="text" w:horzAnchor="page" w:tblpX="1345" w:tblpY="626"/>
        <w:tblOverlap w:val="never"/>
        <w:tblW w:w="897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49"/>
        <w:gridCol w:w="1030"/>
        <w:gridCol w:w="1457"/>
        <w:gridCol w:w="986"/>
        <w:gridCol w:w="1286"/>
        <w:gridCol w:w="1007"/>
        <w:gridCol w:w="1264"/>
      </w:tblGrid>
      <w:tr w14:paraId="4B15BA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6" w:hRule="atLeast"/>
        </w:trPr>
        <w:tc>
          <w:tcPr>
            <w:tcW w:w="1949" w:type="dxa"/>
            <w:tcBorders>
              <w:top w:val="single" w:color="auto" w:sz="12" w:space="0"/>
              <w:bottom w:val="single" w:color="auto" w:sz="4" w:space="0"/>
              <w:right w:val="single" w:color="auto" w:sz="4" w:space="0"/>
            </w:tcBorders>
            <w:vAlign w:val="center"/>
          </w:tcPr>
          <w:p w14:paraId="4516946F">
            <w:pPr>
              <w:widowControl/>
              <w:jc w:val="center"/>
              <w:rPr>
                <w:rFonts w:hint="eastAsia" w:ascii="仿宋" w:hAnsi="仿宋" w:eastAsia="仿宋" w:cs="宋体"/>
                <w:kern w:val="0"/>
                <w:sz w:val="24"/>
              </w:rPr>
            </w:pPr>
            <w:r>
              <w:rPr>
                <w:rFonts w:hint="eastAsia" w:ascii="仿宋" w:hAnsi="仿宋" w:eastAsia="仿宋" w:cs="宋体"/>
                <w:kern w:val="0"/>
                <w:sz w:val="24"/>
              </w:rPr>
              <w:t>机构名称</w:t>
            </w:r>
          </w:p>
          <w:p w14:paraId="1A772707">
            <w:pPr>
              <w:widowControl/>
              <w:jc w:val="center"/>
              <w:rPr>
                <w:rFonts w:hint="eastAsia" w:ascii="仿宋" w:hAnsi="仿宋" w:eastAsia="仿宋" w:cs="宋体"/>
                <w:kern w:val="0"/>
                <w:sz w:val="24"/>
              </w:rPr>
            </w:pPr>
            <w:r>
              <w:rPr>
                <w:rFonts w:hint="eastAsia" w:ascii="仿宋" w:hAnsi="仿宋" w:eastAsia="仿宋" w:cs="宋体"/>
                <w:kern w:val="0"/>
                <w:sz w:val="24"/>
              </w:rPr>
              <w:t>（盖章）</w:t>
            </w:r>
          </w:p>
        </w:tc>
        <w:tc>
          <w:tcPr>
            <w:tcW w:w="2487" w:type="dxa"/>
            <w:gridSpan w:val="2"/>
            <w:tcBorders>
              <w:top w:val="single" w:color="auto" w:sz="12" w:space="0"/>
              <w:left w:val="single" w:color="auto" w:sz="4" w:space="0"/>
              <w:bottom w:val="single" w:color="auto" w:sz="4" w:space="0"/>
              <w:right w:val="single" w:color="auto" w:sz="4" w:space="0"/>
            </w:tcBorders>
            <w:vAlign w:val="center"/>
          </w:tcPr>
          <w:p w14:paraId="7382F74D">
            <w:pPr>
              <w:widowControl/>
              <w:jc w:val="center"/>
              <w:rPr>
                <w:rFonts w:hint="eastAsia" w:ascii="仿宋" w:hAnsi="仿宋" w:eastAsia="仿宋" w:cs="宋体"/>
                <w:kern w:val="0"/>
                <w:sz w:val="24"/>
              </w:rPr>
            </w:pPr>
          </w:p>
        </w:tc>
        <w:tc>
          <w:tcPr>
            <w:tcW w:w="2272" w:type="dxa"/>
            <w:gridSpan w:val="2"/>
            <w:tcBorders>
              <w:top w:val="single" w:color="auto" w:sz="12" w:space="0"/>
              <w:left w:val="single" w:color="auto" w:sz="4" w:space="0"/>
              <w:bottom w:val="single" w:color="auto" w:sz="4" w:space="0"/>
              <w:right w:val="single" w:color="auto" w:sz="4" w:space="0"/>
            </w:tcBorders>
            <w:vAlign w:val="center"/>
          </w:tcPr>
          <w:p w14:paraId="71CFEC21">
            <w:pPr>
              <w:widowControl/>
              <w:jc w:val="center"/>
              <w:rPr>
                <w:rFonts w:hint="eastAsia" w:ascii="仿宋" w:hAnsi="仿宋" w:eastAsia="仿宋" w:cs="宋体"/>
                <w:kern w:val="0"/>
                <w:sz w:val="24"/>
              </w:rPr>
            </w:pPr>
            <w:r>
              <w:rPr>
                <w:rFonts w:hint="eastAsia" w:ascii="仿宋" w:hAnsi="仿宋" w:eastAsia="仿宋" w:cs="宋体"/>
                <w:kern w:val="0"/>
                <w:sz w:val="24"/>
              </w:rPr>
              <w:t>机构代码</w:t>
            </w:r>
          </w:p>
        </w:tc>
        <w:tc>
          <w:tcPr>
            <w:tcW w:w="2271" w:type="dxa"/>
            <w:gridSpan w:val="2"/>
            <w:tcBorders>
              <w:top w:val="single" w:color="auto" w:sz="12" w:space="0"/>
              <w:left w:val="single" w:color="auto" w:sz="4" w:space="0"/>
              <w:bottom w:val="single" w:color="auto" w:sz="4" w:space="0"/>
            </w:tcBorders>
            <w:vAlign w:val="center"/>
          </w:tcPr>
          <w:p w14:paraId="7B2FF2D8">
            <w:pPr>
              <w:widowControl/>
              <w:jc w:val="center"/>
              <w:rPr>
                <w:rFonts w:hint="eastAsia" w:ascii="仿宋" w:hAnsi="仿宋" w:eastAsia="仿宋" w:cs="宋体"/>
                <w:kern w:val="0"/>
                <w:sz w:val="24"/>
              </w:rPr>
            </w:pPr>
          </w:p>
        </w:tc>
      </w:tr>
      <w:tr w14:paraId="3B78C5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949" w:type="dxa"/>
            <w:tcBorders>
              <w:top w:val="single" w:color="auto" w:sz="4" w:space="0"/>
              <w:bottom w:val="single" w:color="auto" w:sz="6" w:space="0"/>
            </w:tcBorders>
            <w:vAlign w:val="center"/>
          </w:tcPr>
          <w:p w14:paraId="0C818138">
            <w:pPr>
              <w:widowControl/>
              <w:jc w:val="center"/>
              <w:rPr>
                <w:rFonts w:hint="eastAsia" w:ascii="仿宋" w:hAnsi="仿宋" w:eastAsia="仿宋" w:cs="宋体"/>
                <w:kern w:val="0"/>
                <w:sz w:val="24"/>
              </w:rPr>
            </w:pPr>
            <w:r>
              <w:rPr>
                <w:rFonts w:hint="eastAsia" w:ascii="仿宋" w:hAnsi="仿宋" w:eastAsia="仿宋" w:cs="宋体"/>
                <w:kern w:val="0"/>
                <w:sz w:val="24"/>
              </w:rPr>
              <w:t>统一社会信用代码</w:t>
            </w:r>
          </w:p>
        </w:tc>
        <w:tc>
          <w:tcPr>
            <w:tcW w:w="2487" w:type="dxa"/>
            <w:gridSpan w:val="2"/>
            <w:tcBorders>
              <w:top w:val="single" w:color="auto" w:sz="4" w:space="0"/>
              <w:bottom w:val="single" w:color="auto" w:sz="6" w:space="0"/>
              <w:right w:val="single" w:color="auto" w:sz="4" w:space="0"/>
            </w:tcBorders>
            <w:vAlign w:val="center"/>
          </w:tcPr>
          <w:p w14:paraId="27640695">
            <w:pPr>
              <w:widowControl/>
              <w:jc w:val="center"/>
              <w:rPr>
                <w:rFonts w:hint="eastAsia" w:ascii="仿宋" w:hAnsi="仿宋" w:eastAsia="仿宋" w:cs="宋体"/>
                <w:kern w:val="0"/>
                <w:sz w:val="24"/>
              </w:rPr>
            </w:pPr>
          </w:p>
        </w:tc>
        <w:tc>
          <w:tcPr>
            <w:tcW w:w="2272" w:type="dxa"/>
            <w:gridSpan w:val="2"/>
            <w:tcBorders>
              <w:top w:val="single" w:color="auto" w:sz="4" w:space="0"/>
              <w:left w:val="single" w:color="auto" w:sz="4" w:space="0"/>
              <w:bottom w:val="single" w:color="auto" w:sz="6" w:space="0"/>
              <w:right w:val="single" w:color="auto" w:sz="4" w:space="0"/>
            </w:tcBorders>
            <w:vAlign w:val="center"/>
          </w:tcPr>
          <w:p w14:paraId="1E6F1186">
            <w:pPr>
              <w:widowControl/>
              <w:jc w:val="center"/>
              <w:rPr>
                <w:rFonts w:hint="eastAsia" w:ascii="仿宋" w:hAnsi="仿宋" w:eastAsia="仿宋" w:cs="宋体"/>
                <w:kern w:val="0"/>
                <w:sz w:val="24"/>
              </w:rPr>
            </w:pPr>
            <w:r>
              <w:rPr>
                <w:rFonts w:hint="eastAsia" w:ascii="仿宋" w:hAnsi="仿宋" w:eastAsia="仿宋" w:cs="宋体"/>
                <w:kern w:val="0"/>
                <w:sz w:val="24"/>
              </w:rPr>
              <w:t>法定代表人</w:t>
            </w:r>
          </w:p>
        </w:tc>
        <w:tc>
          <w:tcPr>
            <w:tcW w:w="2271" w:type="dxa"/>
            <w:gridSpan w:val="2"/>
            <w:tcBorders>
              <w:top w:val="single" w:color="auto" w:sz="4" w:space="0"/>
              <w:left w:val="single" w:color="auto" w:sz="4" w:space="0"/>
              <w:bottom w:val="single" w:color="auto" w:sz="6" w:space="0"/>
            </w:tcBorders>
            <w:vAlign w:val="center"/>
          </w:tcPr>
          <w:p w14:paraId="78A98F2D">
            <w:pPr>
              <w:widowControl/>
              <w:jc w:val="center"/>
              <w:rPr>
                <w:rFonts w:hint="eastAsia" w:ascii="仿宋" w:hAnsi="仿宋" w:eastAsia="仿宋" w:cs="宋体"/>
                <w:kern w:val="0"/>
                <w:sz w:val="24"/>
              </w:rPr>
            </w:pPr>
          </w:p>
        </w:tc>
      </w:tr>
      <w:tr w14:paraId="721273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949" w:type="dxa"/>
            <w:tcBorders>
              <w:top w:val="single" w:color="auto" w:sz="6" w:space="0"/>
            </w:tcBorders>
            <w:vAlign w:val="center"/>
          </w:tcPr>
          <w:p w14:paraId="649A3E11">
            <w:pPr>
              <w:widowControl/>
              <w:jc w:val="center"/>
              <w:rPr>
                <w:rFonts w:hint="eastAsia" w:ascii="仿宋" w:hAnsi="仿宋" w:eastAsia="仿宋" w:cs="宋体"/>
                <w:kern w:val="0"/>
                <w:sz w:val="24"/>
              </w:rPr>
            </w:pPr>
            <w:r>
              <w:rPr>
                <w:rFonts w:hint="eastAsia" w:ascii="仿宋" w:hAnsi="仿宋" w:eastAsia="仿宋" w:cs="宋体"/>
                <w:kern w:val="0"/>
                <w:sz w:val="24"/>
              </w:rPr>
              <w:t>通信地址</w:t>
            </w:r>
          </w:p>
        </w:tc>
        <w:tc>
          <w:tcPr>
            <w:tcW w:w="2487" w:type="dxa"/>
            <w:gridSpan w:val="2"/>
            <w:tcBorders>
              <w:top w:val="single" w:color="auto" w:sz="6" w:space="0"/>
              <w:right w:val="single" w:color="auto" w:sz="4" w:space="0"/>
            </w:tcBorders>
            <w:vAlign w:val="center"/>
          </w:tcPr>
          <w:p w14:paraId="7BDAEB77">
            <w:pPr>
              <w:widowControl/>
              <w:jc w:val="center"/>
              <w:rPr>
                <w:rFonts w:hint="eastAsia" w:ascii="仿宋" w:hAnsi="仿宋" w:eastAsia="仿宋" w:cs="宋体"/>
                <w:kern w:val="0"/>
                <w:sz w:val="24"/>
              </w:rPr>
            </w:pPr>
          </w:p>
        </w:tc>
        <w:tc>
          <w:tcPr>
            <w:tcW w:w="2272" w:type="dxa"/>
            <w:gridSpan w:val="2"/>
            <w:tcBorders>
              <w:top w:val="single" w:color="auto" w:sz="6" w:space="0"/>
              <w:left w:val="single" w:color="auto" w:sz="4" w:space="0"/>
              <w:right w:val="single" w:color="auto" w:sz="4" w:space="0"/>
            </w:tcBorders>
            <w:vAlign w:val="center"/>
          </w:tcPr>
          <w:p w14:paraId="2DFA4737">
            <w:pPr>
              <w:widowControl/>
              <w:jc w:val="center"/>
              <w:rPr>
                <w:rFonts w:hint="eastAsia" w:ascii="仿宋" w:hAnsi="仿宋" w:eastAsia="仿宋" w:cs="宋体"/>
                <w:kern w:val="0"/>
                <w:sz w:val="24"/>
              </w:rPr>
            </w:pPr>
            <w:r>
              <w:rPr>
                <w:rFonts w:hint="eastAsia" w:ascii="仿宋" w:hAnsi="仿宋" w:eastAsia="仿宋" w:cs="宋体"/>
                <w:kern w:val="0"/>
                <w:sz w:val="24"/>
              </w:rPr>
              <w:t>邮编</w:t>
            </w:r>
          </w:p>
        </w:tc>
        <w:tc>
          <w:tcPr>
            <w:tcW w:w="2271" w:type="dxa"/>
            <w:gridSpan w:val="2"/>
            <w:tcBorders>
              <w:top w:val="single" w:color="auto" w:sz="6" w:space="0"/>
              <w:left w:val="single" w:color="auto" w:sz="4" w:space="0"/>
            </w:tcBorders>
            <w:vAlign w:val="center"/>
          </w:tcPr>
          <w:p w14:paraId="69E1E712">
            <w:pPr>
              <w:widowControl/>
              <w:jc w:val="center"/>
              <w:rPr>
                <w:rFonts w:hint="eastAsia" w:ascii="仿宋" w:hAnsi="仿宋" w:eastAsia="仿宋" w:cs="宋体"/>
                <w:kern w:val="0"/>
                <w:sz w:val="24"/>
              </w:rPr>
            </w:pPr>
          </w:p>
        </w:tc>
      </w:tr>
      <w:tr w14:paraId="0A4C46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949" w:type="dxa"/>
            <w:tcBorders>
              <w:bottom w:val="single" w:color="auto" w:sz="6" w:space="0"/>
            </w:tcBorders>
            <w:vAlign w:val="center"/>
          </w:tcPr>
          <w:p w14:paraId="5D7EA969">
            <w:pPr>
              <w:widowControl/>
              <w:jc w:val="center"/>
              <w:rPr>
                <w:rFonts w:hint="eastAsia" w:ascii="仿宋" w:hAnsi="仿宋" w:eastAsia="仿宋" w:cs="宋体"/>
                <w:kern w:val="0"/>
                <w:sz w:val="24"/>
              </w:rPr>
            </w:pPr>
            <w:r>
              <w:rPr>
                <w:rFonts w:hint="eastAsia" w:ascii="仿宋" w:hAnsi="仿宋" w:eastAsia="仿宋" w:cs="宋体"/>
                <w:kern w:val="0"/>
                <w:sz w:val="24"/>
              </w:rPr>
              <w:t>注册地址</w:t>
            </w:r>
          </w:p>
        </w:tc>
        <w:tc>
          <w:tcPr>
            <w:tcW w:w="2487" w:type="dxa"/>
            <w:gridSpan w:val="2"/>
            <w:tcBorders>
              <w:bottom w:val="single" w:color="auto" w:sz="6" w:space="0"/>
              <w:right w:val="single" w:color="auto" w:sz="4" w:space="0"/>
            </w:tcBorders>
            <w:vAlign w:val="center"/>
          </w:tcPr>
          <w:p w14:paraId="7CEF5B56">
            <w:pPr>
              <w:widowControl/>
              <w:jc w:val="center"/>
              <w:rPr>
                <w:rFonts w:hint="eastAsia" w:ascii="仿宋" w:hAnsi="仿宋" w:eastAsia="仿宋" w:cs="宋体"/>
                <w:kern w:val="0"/>
                <w:sz w:val="24"/>
              </w:rPr>
            </w:pPr>
          </w:p>
        </w:tc>
        <w:tc>
          <w:tcPr>
            <w:tcW w:w="2272" w:type="dxa"/>
            <w:gridSpan w:val="2"/>
            <w:tcBorders>
              <w:left w:val="single" w:color="auto" w:sz="4" w:space="0"/>
              <w:bottom w:val="single" w:color="auto" w:sz="6" w:space="0"/>
              <w:right w:val="single" w:color="auto" w:sz="4" w:space="0"/>
            </w:tcBorders>
            <w:vAlign w:val="center"/>
          </w:tcPr>
          <w:p w14:paraId="4E8705D5">
            <w:pPr>
              <w:widowControl/>
              <w:jc w:val="center"/>
              <w:rPr>
                <w:rFonts w:hint="eastAsia" w:ascii="仿宋" w:hAnsi="仿宋" w:eastAsia="仿宋" w:cs="宋体"/>
                <w:kern w:val="0"/>
                <w:sz w:val="24"/>
              </w:rPr>
            </w:pPr>
            <w:r>
              <w:rPr>
                <w:rFonts w:hint="eastAsia" w:ascii="仿宋" w:hAnsi="仿宋" w:eastAsia="仿宋" w:cs="宋体"/>
                <w:kern w:val="0"/>
                <w:sz w:val="24"/>
              </w:rPr>
              <w:t>机构性质</w:t>
            </w:r>
          </w:p>
        </w:tc>
        <w:tc>
          <w:tcPr>
            <w:tcW w:w="2271" w:type="dxa"/>
            <w:gridSpan w:val="2"/>
            <w:tcBorders>
              <w:left w:val="single" w:color="auto" w:sz="4" w:space="0"/>
              <w:bottom w:val="single" w:color="auto" w:sz="6" w:space="0"/>
            </w:tcBorders>
            <w:vAlign w:val="center"/>
          </w:tcPr>
          <w:p w14:paraId="2CD3B799">
            <w:pPr>
              <w:widowControl/>
              <w:jc w:val="center"/>
              <w:rPr>
                <w:rFonts w:hint="eastAsia" w:ascii="仿宋" w:hAnsi="仿宋" w:eastAsia="仿宋" w:cs="宋体"/>
                <w:kern w:val="0"/>
                <w:sz w:val="24"/>
              </w:rPr>
            </w:pPr>
          </w:p>
        </w:tc>
      </w:tr>
      <w:tr w14:paraId="34A26A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949" w:type="dxa"/>
            <w:tcBorders>
              <w:top w:val="single" w:color="auto" w:sz="6" w:space="0"/>
            </w:tcBorders>
            <w:vAlign w:val="center"/>
          </w:tcPr>
          <w:p w14:paraId="4B5D0DA7">
            <w:pPr>
              <w:widowControl/>
              <w:jc w:val="center"/>
              <w:rPr>
                <w:rFonts w:hint="eastAsia" w:ascii="仿宋" w:hAnsi="仿宋" w:eastAsia="仿宋" w:cs="宋体"/>
                <w:kern w:val="0"/>
                <w:sz w:val="24"/>
              </w:rPr>
            </w:pPr>
            <w:r>
              <w:rPr>
                <w:rFonts w:hint="eastAsia" w:ascii="仿宋" w:hAnsi="仿宋" w:eastAsia="仿宋" w:cs="宋体"/>
                <w:kern w:val="0"/>
                <w:sz w:val="24"/>
              </w:rPr>
              <w:t>联系人</w:t>
            </w:r>
          </w:p>
        </w:tc>
        <w:tc>
          <w:tcPr>
            <w:tcW w:w="2487" w:type="dxa"/>
            <w:gridSpan w:val="2"/>
            <w:tcBorders>
              <w:top w:val="single" w:color="auto" w:sz="6" w:space="0"/>
              <w:right w:val="single" w:color="auto" w:sz="4" w:space="0"/>
            </w:tcBorders>
            <w:vAlign w:val="center"/>
          </w:tcPr>
          <w:p w14:paraId="5C61BC55">
            <w:pPr>
              <w:widowControl/>
              <w:jc w:val="center"/>
              <w:rPr>
                <w:rFonts w:hint="eastAsia" w:ascii="仿宋" w:hAnsi="仿宋" w:eastAsia="仿宋" w:cs="宋体"/>
                <w:kern w:val="0"/>
                <w:sz w:val="24"/>
              </w:rPr>
            </w:pPr>
          </w:p>
        </w:tc>
        <w:tc>
          <w:tcPr>
            <w:tcW w:w="2272" w:type="dxa"/>
            <w:gridSpan w:val="2"/>
            <w:tcBorders>
              <w:top w:val="single" w:color="auto" w:sz="6" w:space="0"/>
              <w:left w:val="single" w:color="auto" w:sz="4" w:space="0"/>
              <w:right w:val="single" w:color="auto" w:sz="4" w:space="0"/>
            </w:tcBorders>
            <w:vAlign w:val="center"/>
          </w:tcPr>
          <w:p w14:paraId="4953F49A">
            <w:pPr>
              <w:widowControl/>
              <w:jc w:val="center"/>
              <w:rPr>
                <w:rFonts w:hint="eastAsia" w:ascii="仿宋" w:hAnsi="仿宋" w:eastAsia="仿宋" w:cs="宋体"/>
                <w:kern w:val="0"/>
                <w:sz w:val="24"/>
              </w:rPr>
            </w:pPr>
            <w:r>
              <w:rPr>
                <w:rFonts w:hint="eastAsia" w:ascii="仿宋" w:hAnsi="仿宋" w:eastAsia="仿宋" w:cs="宋体"/>
                <w:kern w:val="0"/>
                <w:sz w:val="24"/>
              </w:rPr>
              <w:t>手机号码</w:t>
            </w:r>
          </w:p>
        </w:tc>
        <w:tc>
          <w:tcPr>
            <w:tcW w:w="2271" w:type="dxa"/>
            <w:gridSpan w:val="2"/>
            <w:tcBorders>
              <w:top w:val="single" w:color="auto" w:sz="6" w:space="0"/>
              <w:left w:val="single" w:color="auto" w:sz="4" w:space="0"/>
            </w:tcBorders>
            <w:vAlign w:val="center"/>
          </w:tcPr>
          <w:p w14:paraId="470472B7">
            <w:pPr>
              <w:widowControl/>
              <w:jc w:val="left"/>
              <w:rPr>
                <w:rFonts w:hint="eastAsia" w:ascii="仿宋" w:hAnsi="仿宋" w:eastAsia="仿宋" w:cs="宋体"/>
                <w:kern w:val="0"/>
                <w:sz w:val="24"/>
              </w:rPr>
            </w:pPr>
          </w:p>
        </w:tc>
      </w:tr>
      <w:tr w14:paraId="474DA2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949" w:type="dxa"/>
            <w:tcBorders>
              <w:right w:val="single" w:color="auto" w:sz="4" w:space="0"/>
            </w:tcBorders>
            <w:vAlign w:val="center"/>
          </w:tcPr>
          <w:p w14:paraId="19CB2C78">
            <w:pPr>
              <w:widowControl/>
              <w:jc w:val="center"/>
              <w:rPr>
                <w:rFonts w:hint="eastAsia" w:ascii="仿宋" w:hAnsi="仿宋" w:eastAsia="仿宋" w:cs="宋体"/>
                <w:kern w:val="0"/>
                <w:sz w:val="24"/>
              </w:rPr>
            </w:pPr>
            <w:r>
              <w:rPr>
                <w:rFonts w:hint="eastAsia" w:ascii="仿宋" w:hAnsi="仿宋" w:eastAsia="仿宋" w:cs="宋体"/>
                <w:kern w:val="0"/>
                <w:sz w:val="24"/>
              </w:rPr>
              <w:t>固定电话</w:t>
            </w:r>
          </w:p>
        </w:tc>
        <w:tc>
          <w:tcPr>
            <w:tcW w:w="2487" w:type="dxa"/>
            <w:gridSpan w:val="2"/>
            <w:tcBorders>
              <w:right w:val="single" w:color="auto" w:sz="4" w:space="0"/>
            </w:tcBorders>
            <w:vAlign w:val="center"/>
          </w:tcPr>
          <w:p w14:paraId="77462569">
            <w:pPr>
              <w:widowControl/>
              <w:ind w:left="-107"/>
              <w:jc w:val="center"/>
              <w:rPr>
                <w:rFonts w:hint="eastAsia" w:ascii="仿宋" w:hAnsi="仿宋" w:eastAsia="仿宋" w:cs="宋体"/>
                <w:kern w:val="0"/>
                <w:sz w:val="24"/>
              </w:rPr>
            </w:pPr>
          </w:p>
        </w:tc>
        <w:tc>
          <w:tcPr>
            <w:tcW w:w="2272" w:type="dxa"/>
            <w:gridSpan w:val="2"/>
            <w:tcBorders>
              <w:left w:val="single" w:color="auto" w:sz="4" w:space="0"/>
              <w:right w:val="single" w:color="auto" w:sz="4" w:space="0"/>
            </w:tcBorders>
            <w:vAlign w:val="center"/>
          </w:tcPr>
          <w:p w14:paraId="7F8A4A3F">
            <w:pPr>
              <w:widowControl/>
              <w:jc w:val="center"/>
              <w:rPr>
                <w:rFonts w:hint="eastAsia" w:ascii="仿宋" w:hAnsi="仿宋" w:eastAsia="仿宋" w:cs="宋体"/>
                <w:kern w:val="0"/>
                <w:sz w:val="24"/>
              </w:rPr>
            </w:pPr>
            <w:r>
              <w:rPr>
                <w:rFonts w:hint="eastAsia" w:ascii="仿宋" w:hAnsi="仿宋" w:eastAsia="仿宋" w:cs="宋体"/>
                <w:kern w:val="0"/>
                <w:sz w:val="24"/>
              </w:rPr>
              <w:t>电子邮箱</w:t>
            </w:r>
          </w:p>
        </w:tc>
        <w:tc>
          <w:tcPr>
            <w:tcW w:w="2271" w:type="dxa"/>
            <w:gridSpan w:val="2"/>
            <w:tcBorders>
              <w:left w:val="single" w:color="auto" w:sz="4" w:space="0"/>
            </w:tcBorders>
            <w:vAlign w:val="center"/>
          </w:tcPr>
          <w:p w14:paraId="4CB8FB19">
            <w:pPr>
              <w:widowControl/>
              <w:jc w:val="left"/>
              <w:rPr>
                <w:rFonts w:hint="eastAsia" w:ascii="仿宋" w:hAnsi="仿宋" w:eastAsia="仿宋" w:cs="宋体"/>
                <w:kern w:val="0"/>
                <w:sz w:val="24"/>
              </w:rPr>
            </w:pPr>
          </w:p>
        </w:tc>
      </w:tr>
      <w:tr w14:paraId="1713BC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949" w:type="dxa"/>
            <w:tcBorders>
              <w:right w:val="single" w:color="auto" w:sz="4" w:space="0"/>
            </w:tcBorders>
            <w:vAlign w:val="center"/>
          </w:tcPr>
          <w:p w14:paraId="54FB3BBD">
            <w:pPr>
              <w:widowControl/>
              <w:jc w:val="center"/>
              <w:rPr>
                <w:rFonts w:hint="eastAsia" w:ascii="仿宋" w:hAnsi="仿宋" w:eastAsia="仿宋" w:cs="宋体"/>
                <w:kern w:val="0"/>
                <w:sz w:val="24"/>
              </w:rPr>
            </w:pPr>
            <w:r>
              <w:rPr>
                <w:rFonts w:hint="eastAsia" w:ascii="仿宋" w:hAnsi="仿宋" w:eastAsia="仿宋" w:cs="宋体"/>
                <w:kern w:val="0"/>
                <w:sz w:val="24"/>
              </w:rPr>
              <w:t>单位人数</w:t>
            </w:r>
          </w:p>
        </w:tc>
        <w:tc>
          <w:tcPr>
            <w:tcW w:w="2487" w:type="dxa"/>
            <w:gridSpan w:val="2"/>
            <w:tcBorders>
              <w:right w:val="single" w:color="auto" w:sz="4" w:space="0"/>
            </w:tcBorders>
            <w:vAlign w:val="center"/>
          </w:tcPr>
          <w:p w14:paraId="5C18B8A3">
            <w:pPr>
              <w:widowControl/>
              <w:jc w:val="center"/>
              <w:rPr>
                <w:rFonts w:hint="eastAsia" w:ascii="仿宋" w:hAnsi="仿宋" w:eastAsia="仿宋" w:cs="宋体"/>
                <w:kern w:val="0"/>
                <w:sz w:val="24"/>
              </w:rPr>
            </w:pPr>
          </w:p>
        </w:tc>
        <w:tc>
          <w:tcPr>
            <w:tcW w:w="2272" w:type="dxa"/>
            <w:gridSpan w:val="2"/>
            <w:tcBorders>
              <w:left w:val="single" w:color="auto" w:sz="4" w:space="0"/>
              <w:right w:val="single" w:color="auto" w:sz="4" w:space="0"/>
            </w:tcBorders>
            <w:vAlign w:val="center"/>
          </w:tcPr>
          <w:p w14:paraId="23B5A7E6">
            <w:pPr>
              <w:widowControl/>
              <w:jc w:val="center"/>
              <w:rPr>
                <w:rFonts w:hint="eastAsia" w:ascii="仿宋" w:hAnsi="仿宋" w:eastAsia="仿宋" w:cs="宋体"/>
                <w:kern w:val="0"/>
                <w:sz w:val="24"/>
              </w:rPr>
            </w:pPr>
            <w:r>
              <w:rPr>
                <w:rFonts w:hint="eastAsia" w:ascii="仿宋" w:hAnsi="仿宋" w:eastAsia="仿宋" w:cs="宋体"/>
                <w:kern w:val="0"/>
                <w:sz w:val="24"/>
              </w:rPr>
              <w:t>执业专利</w:t>
            </w:r>
          </w:p>
          <w:p w14:paraId="54F76DCA">
            <w:pPr>
              <w:widowControl/>
              <w:jc w:val="center"/>
              <w:rPr>
                <w:rFonts w:hint="eastAsia" w:ascii="仿宋" w:hAnsi="仿宋" w:eastAsia="仿宋" w:cs="宋体"/>
                <w:kern w:val="0"/>
                <w:sz w:val="24"/>
              </w:rPr>
            </w:pPr>
            <w:r>
              <w:rPr>
                <w:rFonts w:hint="eastAsia" w:ascii="仿宋" w:hAnsi="仿宋" w:eastAsia="仿宋" w:cs="宋体"/>
                <w:kern w:val="0"/>
                <w:sz w:val="24"/>
              </w:rPr>
              <w:t>代理师人数</w:t>
            </w:r>
          </w:p>
        </w:tc>
        <w:tc>
          <w:tcPr>
            <w:tcW w:w="2271" w:type="dxa"/>
            <w:gridSpan w:val="2"/>
            <w:tcBorders>
              <w:left w:val="single" w:color="auto" w:sz="4" w:space="0"/>
            </w:tcBorders>
            <w:vAlign w:val="center"/>
          </w:tcPr>
          <w:p w14:paraId="3F8F575D">
            <w:pPr>
              <w:widowControl/>
              <w:jc w:val="left"/>
              <w:rPr>
                <w:rFonts w:hint="eastAsia" w:ascii="仿宋" w:hAnsi="仿宋" w:eastAsia="仿宋" w:cs="宋体"/>
                <w:kern w:val="0"/>
                <w:sz w:val="24"/>
              </w:rPr>
            </w:pPr>
          </w:p>
        </w:tc>
      </w:tr>
      <w:tr w14:paraId="735BC1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68" w:hRule="atLeast"/>
        </w:trPr>
        <w:tc>
          <w:tcPr>
            <w:tcW w:w="1949" w:type="dxa"/>
            <w:tcBorders>
              <w:right w:val="single" w:color="auto" w:sz="4" w:space="0"/>
            </w:tcBorders>
            <w:vAlign w:val="center"/>
          </w:tcPr>
          <w:p w14:paraId="08BF136B">
            <w:pPr>
              <w:widowControl/>
              <w:jc w:val="center"/>
              <w:rPr>
                <w:rFonts w:hint="eastAsia" w:ascii="仿宋" w:hAnsi="仿宋" w:eastAsia="仿宋" w:cs="宋体"/>
                <w:kern w:val="0"/>
                <w:sz w:val="24"/>
              </w:rPr>
            </w:pPr>
            <w:r>
              <w:rPr>
                <w:rFonts w:hint="eastAsia" w:ascii="仿宋" w:hAnsi="仿宋" w:eastAsia="仿宋" w:cs="宋体"/>
                <w:kern w:val="0"/>
                <w:sz w:val="24"/>
              </w:rPr>
              <w:t>上年度代理专利申请数量（件）</w:t>
            </w:r>
          </w:p>
        </w:tc>
        <w:tc>
          <w:tcPr>
            <w:tcW w:w="1030" w:type="dxa"/>
            <w:tcBorders>
              <w:right w:val="single" w:color="auto" w:sz="4" w:space="0"/>
            </w:tcBorders>
            <w:vAlign w:val="center"/>
          </w:tcPr>
          <w:p w14:paraId="559DB8E0">
            <w:pPr>
              <w:widowControl/>
              <w:jc w:val="center"/>
              <w:rPr>
                <w:rFonts w:hint="eastAsia" w:ascii="仿宋" w:hAnsi="仿宋" w:eastAsia="仿宋" w:cs="宋体"/>
                <w:kern w:val="0"/>
                <w:sz w:val="24"/>
              </w:rPr>
            </w:pPr>
            <w:r>
              <w:rPr>
                <w:rFonts w:hint="eastAsia" w:ascii="仿宋" w:hAnsi="仿宋" w:eastAsia="仿宋" w:cs="宋体"/>
                <w:kern w:val="0"/>
                <w:sz w:val="24"/>
              </w:rPr>
              <w:t>发明</w:t>
            </w:r>
          </w:p>
        </w:tc>
        <w:tc>
          <w:tcPr>
            <w:tcW w:w="1457" w:type="dxa"/>
            <w:tcBorders>
              <w:right w:val="single" w:color="auto" w:sz="4" w:space="0"/>
            </w:tcBorders>
            <w:vAlign w:val="center"/>
          </w:tcPr>
          <w:p w14:paraId="5DD83BF7">
            <w:pPr>
              <w:widowControl/>
              <w:jc w:val="left"/>
              <w:rPr>
                <w:rFonts w:hint="eastAsia" w:ascii="仿宋" w:hAnsi="仿宋" w:eastAsia="仿宋" w:cs="宋体"/>
                <w:kern w:val="0"/>
                <w:sz w:val="24"/>
              </w:rPr>
            </w:pPr>
          </w:p>
        </w:tc>
        <w:tc>
          <w:tcPr>
            <w:tcW w:w="986" w:type="dxa"/>
            <w:tcBorders>
              <w:left w:val="single" w:color="auto" w:sz="4" w:space="0"/>
            </w:tcBorders>
            <w:vAlign w:val="center"/>
          </w:tcPr>
          <w:p w14:paraId="0E1AB5D1">
            <w:pPr>
              <w:widowControl/>
              <w:jc w:val="center"/>
              <w:rPr>
                <w:rFonts w:hint="eastAsia" w:ascii="仿宋" w:hAnsi="仿宋" w:eastAsia="仿宋" w:cs="宋体"/>
                <w:kern w:val="0"/>
                <w:sz w:val="24"/>
              </w:rPr>
            </w:pPr>
            <w:r>
              <w:rPr>
                <w:rFonts w:hint="eastAsia" w:ascii="仿宋" w:hAnsi="仿宋" w:eastAsia="仿宋" w:cs="宋体"/>
                <w:kern w:val="0"/>
                <w:sz w:val="24"/>
              </w:rPr>
              <w:t>实用</w:t>
            </w:r>
          </w:p>
          <w:p w14:paraId="731B3D74">
            <w:pPr>
              <w:widowControl/>
              <w:jc w:val="center"/>
              <w:rPr>
                <w:rFonts w:hint="eastAsia" w:ascii="仿宋" w:hAnsi="仿宋" w:eastAsia="仿宋" w:cs="宋体"/>
                <w:kern w:val="0"/>
                <w:sz w:val="24"/>
              </w:rPr>
            </w:pPr>
            <w:r>
              <w:rPr>
                <w:rFonts w:hint="eastAsia" w:ascii="仿宋" w:hAnsi="仿宋" w:eastAsia="仿宋" w:cs="宋体"/>
                <w:kern w:val="0"/>
                <w:sz w:val="24"/>
              </w:rPr>
              <w:t>新型</w:t>
            </w:r>
          </w:p>
        </w:tc>
        <w:tc>
          <w:tcPr>
            <w:tcW w:w="1286" w:type="dxa"/>
            <w:tcBorders>
              <w:left w:val="single" w:color="auto" w:sz="4" w:space="0"/>
            </w:tcBorders>
            <w:vAlign w:val="center"/>
          </w:tcPr>
          <w:p w14:paraId="39BCEA0E">
            <w:pPr>
              <w:widowControl/>
              <w:jc w:val="center"/>
              <w:rPr>
                <w:rFonts w:hint="eastAsia" w:ascii="仿宋" w:hAnsi="仿宋" w:eastAsia="仿宋" w:cs="宋体"/>
                <w:kern w:val="0"/>
                <w:sz w:val="24"/>
              </w:rPr>
            </w:pPr>
          </w:p>
        </w:tc>
        <w:tc>
          <w:tcPr>
            <w:tcW w:w="1007" w:type="dxa"/>
            <w:tcBorders>
              <w:left w:val="single" w:color="auto" w:sz="4" w:space="0"/>
            </w:tcBorders>
            <w:vAlign w:val="center"/>
          </w:tcPr>
          <w:p w14:paraId="161E57B5">
            <w:pPr>
              <w:widowControl/>
              <w:jc w:val="center"/>
              <w:rPr>
                <w:rFonts w:hint="eastAsia" w:ascii="仿宋" w:hAnsi="仿宋" w:eastAsia="仿宋" w:cs="宋体"/>
                <w:kern w:val="0"/>
                <w:sz w:val="24"/>
              </w:rPr>
            </w:pPr>
            <w:r>
              <w:rPr>
                <w:rFonts w:hint="eastAsia" w:ascii="仿宋" w:hAnsi="仿宋" w:eastAsia="仿宋" w:cs="宋体"/>
                <w:kern w:val="0"/>
                <w:sz w:val="24"/>
              </w:rPr>
              <w:t>外观</w:t>
            </w:r>
          </w:p>
          <w:p w14:paraId="35AA8965">
            <w:pPr>
              <w:widowControl/>
              <w:jc w:val="center"/>
              <w:rPr>
                <w:rFonts w:hint="eastAsia" w:ascii="仿宋" w:hAnsi="仿宋" w:eastAsia="仿宋" w:cs="宋体"/>
                <w:kern w:val="0"/>
                <w:sz w:val="24"/>
              </w:rPr>
            </w:pPr>
            <w:r>
              <w:rPr>
                <w:rFonts w:hint="eastAsia" w:ascii="仿宋" w:hAnsi="仿宋" w:eastAsia="仿宋" w:cs="宋体"/>
                <w:kern w:val="0"/>
                <w:sz w:val="24"/>
              </w:rPr>
              <w:t>设计</w:t>
            </w:r>
          </w:p>
        </w:tc>
        <w:tc>
          <w:tcPr>
            <w:tcW w:w="1264" w:type="dxa"/>
            <w:tcBorders>
              <w:left w:val="single" w:color="auto" w:sz="4" w:space="0"/>
            </w:tcBorders>
            <w:vAlign w:val="center"/>
          </w:tcPr>
          <w:p w14:paraId="00377A7C">
            <w:pPr>
              <w:widowControl/>
              <w:jc w:val="left"/>
              <w:rPr>
                <w:rFonts w:hint="eastAsia" w:ascii="仿宋" w:hAnsi="仿宋" w:eastAsia="仿宋" w:cs="宋体"/>
                <w:kern w:val="0"/>
                <w:sz w:val="24"/>
              </w:rPr>
            </w:pPr>
          </w:p>
        </w:tc>
      </w:tr>
      <w:tr w14:paraId="1D92F5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62" w:hRule="atLeast"/>
        </w:trPr>
        <w:tc>
          <w:tcPr>
            <w:tcW w:w="1949" w:type="dxa"/>
            <w:tcBorders>
              <w:right w:val="single" w:color="auto" w:sz="4" w:space="0"/>
            </w:tcBorders>
            <w:vAlign w:val="center"/>
          </w:tcPr>
          <w:p w14:paraId="1C7468E4">
            <w:pPr>
              <w:widowControl/>
              <w:jc w:val="center"/>
              <w:rPr>
                <w:rFonts w:hint="eastAsia" w:ascii="仿宋" w:hAnsi="仿宋" w:eastAsia="仿宋" w:cs="宋体"/>
                <w:kern w:val="0"/>
                <w:sz w:val="24"/>
              </w:rPr>
            </w:pPr>
            <w:r>
              <w:rPr>
                <w:rFonts w:hint="eastAsia" w:ascii="仿宋" w:hAnsi="仿宋" w:eastAsia="仿宋" w:cs="宋体"/>
                <w:kern w:val="0"/>
                <w:sz w:val="24"/>
              </w:rPr>
              <w:t>上年度代理专利的授权数量（件）</w:t>
            </w:r>
          </w:p>
        </w:tc>
        <w:tc>
          <w:tcPr>
            <w:tcW w:w="1030" w:type="dxa"/>
            <w:tcBorders>
              <w:right w:val="single" w:color="auto" w:sz="4" w:space="0"/>
            </w:tcBorders>
            <w:vAlign w:val="center"/>
          </w:tcPr>
          <w:p w14:paraId="23A00258">
            <w:pPr>
              <w:widowControl/>
              <w:jc w:val="center"/>
              <w:rPr>
                <w:rFonts w:hint="eastAsia" w:ascii="仿宋" w:hAnsi="仿宋" w:eastAsia="仿宋" w:cs="宋体"/>
                <w:kern w:val="0"/>
                <w:sz w:val="24"/>
              </w:rPr>
            </w:pPr>
            <w:r>
              <w:rPr>
                <w:rFonts w:hint="eastAsia" w:ascii="仿宋" w:hAnsi="仿宋" w:eastAsia="仿宋" w:cs="宋体"/>
                <w:kern w:val="0"/>
                <w:sz w:val="24"/>
              </w:rPr>
              <w:t>发明</w:t>
            </w:r>
          </w:p>
        </w:tc>
        <w:tc>
          <w:tcPr>
            <w:tcW w:w="1457" w:type="dxa"/>
            <w:tcBorders>
              <w:right w:val="single" w:color="auto" w:sz="4" w:space="0"/>
            </w:tcBorders>
            <w:vAlign w:val="center"/>
          </w:tcPr>
          <w:p w14:paraId="6DCEA2FA">
            <w:pPr>
              <w:widowControl/>
              <w:jc w:val="left"/>
              <w:rPr>
                <w:rFonts w:hint="eastAsia" w:ascii="仿宋" w:hAnsi="仿宋" w:eastAsia="仿宋" w:cs="宋体"/>
                <w:kern w:val="0"/>
                <w:sz w:val="24"/>
              </w:rPr>
            </w:pPr>
          </w:p>
        </w:tc>
        <w:tc>
          <w:tcPr>
            <w:tcW w:w="986" w:type="dxa"/>
            <w:tcBorders>
              <w:left w:val="single" w:color="auto" w:sz="4" w:space="0"/>
            </w:tcBorders>
            <w:vAlign w:val="center"/>
          </w:tcPr>
          <w:p w14:paraId="149E70CA">
            <w:pPr>
              <w:widowControl/>
              <w:jc w:val="center"/>
              <w:rPr>
                <w:rFonts w:hint="eastAsia" w:ascii="仿宋" w:hAnsi="仿宋" w:eastAsia="仿宋" w:cs="宋体"/>
                <w:kern w:val="0"/>
                <w:sz w:val="24"/>
              </w:rPr>
            </w:pPr>
            <w:r>
              <w:rPr>
                <w:rFonts w:hint="eastAsia" w:ascii="仿宋" w:hAnsi="仿宋" w:eastAsia="仿宋" w:cs="宋体"/>
                <w:kern w:val="0"/>
                <w:sz w:val="24"/>
              </w:rPr>
              <w:t>实用</w:t>
            </w:r>
          </w:p>
          <w:p w14:paraId="5F317350">
            <w:pPr>
              <w:widowControl/>
              <w:jc w:val="center"/>
              <w:rPr>
                <w:rFonts w:hint="eastAsia" w:ascii="仿宋" w:hAnsi="仿宋" w:eastAsia="仿宋" w:cs="宋体"/>
                <w:kern w:val="0"/>
                <w:sz w:val="24"/>
              </w:rPr>
            </w:pPr>
            <w:r>
              <w:rPr>
                <w:rFonts w:hint="eastAsia" w:ascii="仿宋" w:hAnsi="仿宋" w:eastAsia="仿宋" w:cs="宋体"/>
                <w:kern w:val="0"/>
                <w:sz w:val="24"/>
              </w:rPr>
              <w:t>新型</w:t>
            </w:r>
          </w:p>
        </w:tc>
        <w:tc>
          <w:tcPr>
            <w:tcW w:w="1286" w:type="dxa"/>
            <w:tcBorders>
              <w:left w:val="single" w:color="auto" w:sz="4" w:space="0"/>
            </w:tcBorders>
            <w:vAlign w:val="center"/>
          </w:tcPr>
          <w:p w14:paraId="087E5216">
            <w:pPr>
              <w:widowControl/>
              <w:jc w:val="center"/>
              <w:rPr>
                <w:rFonts w:hint="eastAsia" w:ascii="仿宋" w:hAnsi="仿宋" w:eastAsia="仿宋" w:cs="宋体"/>
                <w:kern w:val="0"/>
                <w:sz w:val="24"/>
              </w:rPr>
            </w:pPr>
          </w:p>
        </w:tc>
        <w:tc>
          <w:tcPr>
            <w:tcW w:w="1007" w:type="dxa"/>
            <w:tcBorders>
              <w:left w:val="single" w:color="auto" w:sz="4" w:space="0"/>
            </w:tcBorders>
            <w:vAlign w:val="center"/>
          </w:tcPr>
          <w:p w14:paraId="33F9B0D6">
            <w:pPr>
              <w:widowControl/>
              <w:jc w:val="center"/>
              <w:rPr>
                <w:rFonts w:hint="eastAsia" w:ascii="仿宋" w:hAnsi="仿宋" w:eastAsia="仿宋" w:cs="宋体"/>
                <w:kern w:val="0"/>
                <w:sz w:val="24"/>
              </w:rPr>
            </w:pPr>
            <w:r>
              <w:rPr>
                <w:rFonts w:hint="eastAsia" w:ascii="仿宋" w:hAnsi="仿宋" w:eastAsia="仿宋" w:cs="宋体"/>
                <w:kern w:val="0"/>
                <w:sz w:val="24"/>
              </w:rPr>
              <w:t>外观</w:t>
            </w:r>
          </w:p>
          <w:p w14:paraId="7EAA7756">
            <w:pPr>
              <w:widowControl/>
              <w:jc w:val="center"/>
              <w:rPr>
                <w:rFonts w:hint="eastAsia" w:ascii="仿宋" w:hAnsi="仿宋" w:eastAsia="仿宋" w:cs="宋体"/>
                <w:kern w:val="0"/>
                <w:sz w:val="24"/>
              </w:rPr>
            </w:pPr>
            <w:r>
              <w:rPr>
                <w:rFonts w:hint="eastAsia" w:ascii="仿宋" w:hAnsi="仿宋" w:eastAsia="仿宋" w:cs="宋体"/>
                <w:kern w:val="0"/>
                <w:sz w:val="24"/>
              </w:rPr>
              <w:t>设计</w:t>
            </w:r>
          </w:p>
        </w:tc>
        <w:tc>
          <w:tcPr>
            <w:tcW w:w="1264" w:type="dxa"/>
            <w:tcBorders>
              <w:left w:val="single" w:color="auto" w:sz="4" w:space="0"/>
            </w:tcBorders>
            <w:vAlign w:val="center"/>
          </w:tcPr>
          <w:p w14:paraId="2F841E50">
            <w:pPr>
              <w:widowControl/>
              <w:jc w:val="left"/>
              <w:rPr>
                <w:rFonts w:hint="eastAsia" w:ascii="仿宋" w:hAnsi="仿宋" w:eastAsia="仿宋" w:cs="宋体"/>
                <w:kern w:val="0"/>
                <w:sz w:val="24"/>
              </w:rPr>
            </w:pPr>
          </w:p>
        </w:tc>
      </w:tr>
      <w:tr w14:paraId="4369B3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87" w:hRule="atLeast"/>
        </w:trPr>
        <w:tc>
          <w:tcPr>
            <w:tcW w:w="1949" w:type="dxa"/>
            <w:tcBorders>
              <w:right w:val="single" w:color="auto" w:sz="4" w:space="0"/>
            </w:tcBorders>
            <w:vAlign w:val="center"/>
          </w:tcPr>
          <w:p w14:paraId="48B4A326">
            <w:pPr>
              <w:widowControl/>
              <w:jc w:val="center"/>
              <w:rPr>
                <w:rFonts w:hint="eastAsia" w:ascii="仿宋" w:hAnsi="仿宋" w:eastAsia="仿宋" w:cs="宋体"/>
                <w:kern w:val="0"/>
                <w:sz w:val="24"/>
              </w:rPr>
            </w:pPr>
            <w:r>
              <w:rPr>
                <w:rFonts w:hint="eastAsia" w:ascii="仿宋" w:hAnsi="仿宋" w:eastAsia="仿宋" w:cs="宋体"/>
                <w:kern w:val="0"/>
                <w:sz w:val="24"/>
              </w:rPr>
              <w:t>代理专利申请获奖情况（项）</w:t>
            </w:r>
          </w:p>
        </w:tc>
        <w:tc>
          <w:tcPr>
            <w:tcW w:w="1030" w:type="dxa"/>
            <w:tcBorders>
              <w:right w:val="single" w:color="auto" w:sz="4" w:space="0"/>
            </w:tcBorders>
            <w:vAlign w:val="center"/>
          </w:tcPr>
          <w:p w14:paraId="4A3E951A">
            <w:pPr>
              <w:widowControl/>
              <w:jc w:val="center"/>
              <w:rPr>
                <w:rFonts w:hint="eastAsia" w:ascii="仿宋" w:hAnsi="仿宋" w:eastAsia="仿宋" w:cs="宋体"/>
                <w:kern w:val="0"/>
                <w:sz w:val="24"/>
              </w:rPr>
            </w:pPr>
            <w:r>
              <w:rPr>
                <w:rFonts w:hint="eastAsia" w:ascii="仿宋" w:hAnsi="仿宋" w:eastAsia="仿宋" w:cs="宋体"/>
                <w:kern w:val="0"/>
                <w:sz w:val="24"/>
              </w:rPr>
              <w:t>中国专利奖</w:t>
            </w:r>
          </w:p>
        </w:tc>
        <w:tc>
          <w:tcPr>
            <w:tcW w:w="1457" w:type="dxa"/>
            <w:tcBorders>
              <w:right w:val="single" w:color="auto" w:sz="4" w:space="0"/>
            </w:tcBorders>
            <w:vAlign w:val="center"/>
          </w:tcPr>
          <w:p w14:paraId="0A90FD86">
            <w:pPr>
              <w:widowControl/>
              <w:ind w:right="960"/>
              <w:rPr>
                <w:rFonts w:hint="eastAsia" w:ascii="仿宋" w:hAnsi="仿宋" w:eastAsia="仿宋" w:cs="宋体"/>
                <w:kern w:val="0"/>
                <w:sz w:val="24"/>
              </w:rPr>
            </w:pPr>
          </w:p>
        </w:tc>
        <w:tc>
          <w:tcPr>
            <w:tcW w:w="2272" w:type="dxa"/>
            <w:gridSpan w:val="2"/>
            <w:tcBorders>
              <w:left w:val="single" w:color="auto" w:sz="4" w:space="0"/>
              <w:right w:val="single" w:color="auto" w:sz="4" w:space="0"/>
            </w:tcBorders>
            <w:vAlign w:val="center"/>
          </w:tcPr>
          <w:p w14:paraId="1E447323">
            <w:pPr>
              <w:widowControl/>
              <w:jc w:val="center"/>
              <w:rPr>
                <w:rFonts w:hint="eastAsia" w:ascii="仿宋" w:hAnsi="仿宋" w:eastAsia="仿宋" w:cs="宋体"/>
                <w:kern w:val="0"/>
                <w:sz w:val="24"/>
              </w:rPr>
            </w:pPr>
            <w:r>
              <w:rPr>
                <w:rFonts w:hint="eastAsia" w:ascii="仿宋" w:hAnsi="仿宋" w:eastAsia="仿宋" w:cs="宋体"/>
                <w:kern w:val="0"/>
                <w:sz w:val="24"/>
              </w:rPr>
              <w:t>省市区专利奖</w:t>
            </w:r>
          </w:p>
        </w:tc>
        <w:tc>
          <w:tcPr>
            <w:tcW w:w="2271" w:type="dxa"/>
            <w:gridSpan w:val="2"/>
            <w:tcBorders>
              <w:left w:val="single" w:color="auto" w:sz="4" w:space="0"/>
            </w:tcBorders>
            <w:vAlign w:val="center"/>
          </w:tcPr>
          <w:p w14:paraId="0536E604">
            <w:pPr>
              <w:widowControl/>
              <w:ind w:right="960"/>
              <w:rPr>
                <w:rFonts w:hint="eastAsia" w:ascii="仿宋" w:hAnsi="仿宋" w:eastAsia="仿宋" w:cs="宋体"/>
                <w:kern w:val="0"/>
                <w:sz w:val="24"/>
              </w:rPr>
            </w:pPr>
          </w:p>
        </w:tc>
      </w:tr>
      <w:tr w14:paraId="29DB96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094" w:hRule="atLeast"/>
        </w:trPr>
        <w:tc>
          <w:tcPr>
            <w:tcW w:w="8979" w:type="dxa"/>
            <w:gridSpan w:val="7"/>
            <w:vAlign w:val="center"/>
          </w:tcPr>
          <w:p w14:paraId="46DA1363">
            <w:pPr>
              <w:widowControl/>
              <w:jc w:val="left"/>
              <w:rPr>
                <w:rFonts w:hint="eastAsia" w:ascii="仿宋" w:hAnsi="仿宋" w:eastAsia="仿宋" w:cs="宋体"/>
                <w:b/>
                <w:kern w:val="0"/>
                <w:sz w:val="24"/>
              </w:rPr>
            </w:pPr>
            <w:r>
              <w:rPr>
                <w:rFonts w:hint="eastAsia" w:ascii="仿宋" w:hAnsi="仿宋" w:eastAsia="仿宋" w:cs="宋体"/>
                <w:b/>
                <w:kern w:val="0"/>
                <w:sz w:val="24"/>
              </w:rPr>
              <w:t>代理机构承诺</w:t>
            </w:r>
            <w:r>
              <w:rPr>
                <w:rFonts w:ascii="仿宋" w:hAnsi="仿宋" w:eastAsia="仿宋" w:cs="宋体"/>
                <w:b/>
                <w:kern w:val="0"/>
                <w:sz w:val="24"/>
              </w:rPr>
              <w:t>:</w:t>
            </w:r>
          </w:p>
          <w:p w14:paraId="5A29E73B">
            <w:pPr>
              <w:widowControl/>
              <w:jc w:val="left"/>
              <w:rPr>
                <w:rFonts w:hint="eastAsia" w:ascii="仿宋" w:hAnsi="仿宋" w:eastAsia="仿宋" w:cs="宋体"/>
                <w:kern w:val="0"/>
                <w:sz w:val="24"/>
              </w:rPr>
            </w:pPr>
            <w:r>
              <w:rPr>
                <w:rFonts w:hint="eastAsia" w:ascii="仿宋" w:hAnsi="仿宋" w:eastAsia="仿宋" w:cs="宋体"/>
                <w:kern w:val="0"/>
                <w:sz w:val="24"/>
              </w:rPr>
              <w:t>1.申请材料均真实、合法。如有不实之处，愿负相应法律责任；</w:t>
            </w:r>
          </w:p>
          <w:p w14:paraId="25857EB6">
            <w:pPr>
              <w:widowControl/>
              <w:jc w:val="left"/>
              <w:rPr>
                <w:rFonts w:hint="eastAsia" w:ascii="仿宋" w:hAnsi="仿宋" w:eastAsia="仿宋" w:cs="宋体"/>
                <w:kern w:val="0"/>
                <w:sz w:val="24"/>
              </w:rPr>
            </w:pPr>
            <w:r>
              <w:rPr>
                <w:rFonts w:ascii="仿宋" w:hAnsi="仿宋" w:eastAsia="仿宋" w:cs="宋体"/>
                <w:kern w:val="0"/>
                <w:sz w:val="24"/>
              </w:rPr>
              <w:t>2</w:t>
            </w:r>
            <w:r>
              <w:rPr>
                <w:rFonts w:hint="eastAsia" w:ascii="仿宋" w:hAnsi="仿宋" w:eastAsia="仿宋" w:cs="宋体"/>
                <w:kern w:val="0"/>
                <w:sz w:val="24"/>
              </w:rPr>
              <w:t>.已经提交并遵守《专利预审代理机构声明》；</w:t>
            </w:r>
          </w:p>
          <w:p w14:paraId="52290665">
            <w:pPr>
              <w:widowControl/>
              <w:jc w:val="left"/>
              <w:rPr>
                <w:rFonts w:hint="eastAsia" w:ascii="仿宋" w:hAnsi="仿宋" w:eastAsia="仿宋" w:cs="宋体"/>
                <w:kern w:val="0"/>
                <w:sz w:val="24"/>
              </w:rPr>
            </w:pPr>
            <w:r>
              <w:rPr>
                <w:rFonts w:ascii="仿宋" w:hAnsi="仿宋" w:eastAsia="仿宋" w:cs="宋体"/>
                <w:kern w:val="0"/>
                <w:sz w:val="24"/>
              </w:rPr>
              <w:t>3</w:t>
            </w:r>
            <w:r>
              <w:rPr>
                <w:rFonts w:hint="eastAsia" w:ascii="仿宋" w:hAnsi="仿宋" w:eastAsia="仿宋" w:cs="宋体"/>
                <w:kern w:val="0"/>
                <w:sz w:val="24"/>
              </w:rPr>
              <w:t>.遵守相关知识产权法律法规。</w:t>
            </w:r>
          </w:p>
          <w:p w14:paraId="7706C4BB">
            <w:pPr>
              <w:rPr>
                <w:rFonts w:ascii="Calibri" w:hAnsi="Calibri" w:eastAsia="宋体" w:cs="Times New Roman"/>
                <w:szCs w:val="24"/>
              </w:rPr>
            </w:pPr>
          </w:p>
          <w:p w14:paraId="2334541A">
            <w:pPr>
              <w:widowControl/>
              <w:rPr>
                <w:rFonts w:hint="eastAsia" w:ascii="仿宋" w:hAnsi="仿宋" w:eastAsia="仿宋" w:cs="宋体"/>
                <w:kern w:val="0"/>
                <w:sz w:val="24"/>
              </w:rPr>
            </w:pPr>
            <w:r>
              <w:rPr>
                <w:rFonts w:hint="eastAsia" w:ascii="仿宋" w:hAnsi="仿宋" w:eastAsia="仿宋" w:cs="宋体"/>
                <w:kern w:val="0"/>
                <w:sz w:val="24"/>
              </w:rPr>
              <w:t>申请单位盖章（如为分支机构，另再加盖总公司公章）：</w:t>
            </w:r>
          </w:p>
          <w:p w14:paraId="75CCC917">
            <w:pPr>
              <w:pStyle w:val="25"/>
              <w:rPr>
                <w:rFonts w:hint="eastAsia" w:ascii="仿宋" w:hAnsi="仿宋" w:eastAsia="仿宋" w:cs="宋体"/>
                <w:kern w:val="0"/>
                <w:sz w:val="24"/>
                <w:szCs w:val="22"/>
              </w:rPr>
            </w:pPr>
          </w:p>
          <w:p w14:paraId="1A869885">
            <w:pPr>
              <w:pStyle w:val="25"/>
              <w:rPr>
                <w:rFonts w:hint="eastAsia" w:ascii="仿宋" w:hAnsi="仿宋" w:eastAsia="仿宋" w:cs="宋体"/>
                <w:kern w:val="0"/>
                <w:sz w:val="24"/>
                <w:szCs w:val="22"/>
              </w:rPr>
            </w:pPr>
          </w:p>
          <w:p w14:paraId="67554A53">
            <w:pPr>
              <w:widowControl/>
              <w:ind w:left="360"/>
              <w:jc w:val="left"/>
              <w:rPr>
                <w:rFonts w:hint="eastAsia" w:ascii="仿宋" w:hAnsi="仿宋" w:eastAsia="仿宋" w:cs="宋体"/>
                <w:kern w:val="0"/>
                <w:sz w:val="24"/>
              </w:rPr>
            </w:pPr>
            <w:r>
              <w:rPr>
                <w:rFonts w:ascii="仿宋" w:hAnsi="仿宋" w:eastAsia="仿宋" w:cs="宋体"/>
                <w:kern w:val="0"/>
                <w:sz w:val="24"/>
              </w:rPr>
              <w:t xml:space="preserve">                                                        年    月    日</w:t>
            </w:r>
          </w:p>
        </w:tc>
      </w:tr>
      <w:tr w14:paraId="551499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34" w:hRule="atLeast"/>
        </w:trPr>
        <w:tc>
          <w:tcPr>
            <w:tcW w:w="8979" w:type="dxa"/>
            <w:gridSpan w:val="7"/>
            <w:vAlign w:val="center"/>
          </w:tcPr>
          <w:p w14:paraId="54477E09">
            <w:pPr>
              <w:widowControl/>
              <w:jc w:val="left"/>
              <w:rPr>
                <w:rFonts w:hint="eastAsia" w:ascii="仿宋" w:hAnsi="仿宋" w:eastAsia="仿宋" w:cs="宋体"/>
                <w:kern w:val="0"/>
                <w:sz w:val="24"/>
              </w:rPr>
            </w:pPr>
            <w:r>
              <w:rPr>
                <w:rFonts w:hint="eastAsia" w:ascii="仿宋" w:hAnsi="仿宋" w:eastAsia="仿宋" w:cs="宋体"/>
                <w:kern w:val="0"/>
                <w:sz w:val="24"/>
              </w:rPr>
              <w:t>安徽省知识产权保护中心审核意见：</w:t>
            </w:r>
          </w:p>
          <w:p w14:paraId="540E572C">
            <w:pPr>
              <w:widowControl/>
              <w:jc w:val="left"/>
              <w:rPr>
                <w:rFonts w:hint="eastAsia" w:ascii="仿宋" w:hAnsi="仿宋" w:eastAsia="仿宋" w:cs="宋体"/>
                <w:b/>
                <w:kern w:val="0"/>
                <w:sz w:val="24"/>
              </w:rPr>
            </w:pPr>
            <w:r>
              <w:rPr>
                <w:rFonts w:ascii="仿宋" w:hAnsi="仿宋" w:eastAsia="仿宋" w:cs="宋体"/>
                <w:b/>
                <w:kern w:val="0"/>
                <w:sz w:val="24"/>
              </w:rPr>
              <w:t xml:space="preserve">                                                        </w:t>
            </w:r>
          </w:p>
          <w:p w14:paraId="7F7949FB">
            <w:pPr>
              <w:pStyle w:val="25"/>
              <w:ind w:firstLine="420"/>
            </w:pPr>
          </w:p>
          <w:p w14:paraId="551FBF06">
            <w:pPr>
              <w:widowControl/>
              <w:jc w:val="right"/>
              <w:rPr>
                <w:rFonts w:hint="eastAsia" w:ascii="仿宋" w:hAnsi="仿宋" w:eastAsia="仿宋" w:cs="宋体"/>
                <w:b/>
                <w:kern w:val="0"/>
                <w:sz w:val="24"/>
              </w:rPr>
            </w:pPr>
            <w:r>
              <w:rPr>
                <w:rFonts w:ascii="仿宋" w:hAnsi="仿宋" w:eastAsia="仿宋" w:cs="宋体"/>
                <w:b/>
                <w:kern w:val="0"/>
                <w:sz w:val="24"/>
              </w:rPr>
              <w:t xml:space="preserve">  </w:t>
            </w:r>
            <w:r>
              <w:rPr>
                <w:rFonts w:hint="eastAsia" w:ascii="仿宋" w:hAnsi="仿宋" w:eastAsia="仿宋" w:cs="宋体"/>
                <w:kern w:val="0"/>
                <w:sz w:val="24"/>
              </w:rPr>
              <w:t>年</w:t>
            </w:r>
            <w:r>
              <w:rPr>
                <w:rFonts w:ascii="仿宋" w:hAnsi="仿宋" w:eastAsia="仿宋" w:cs="宋体"/>
                <w:kern w:val="0"/>
                <w:sz w:val="24"/>
              </w:rPr>
              <w:t xml:space="preserve">    </w:t>
            </w:r>
            <w:r>
              <w:rPr>
                <w:rFonts w:hint="eastAsia" w:ascii="仿宋" w:hAnsi="仿宋" w:eastAsia="仿宋" w:cs="宋体"/>
                <w:kern w:val="0"/>
                <w:sz w:val="24"/>
              </w:rPr>
              <w:t>月</w:t>
            </w:r>
            <w:r>
              <w:rPr>
                <w:rFonts w:ascii="仿宋" w:hAnsi="仿宋" w:eastAsia="仿宋" w:cs="宋体"/>
                <w:kern w:val="0"/>
                <w:sz w:val="24"/>
              </w:rPr>
              <w:t xml:space="preserve">    </w:t>
            </w:r>
            <w:r>
              <w:rPr>
                <w:rFonts w:hint="eastAsia" w:ascii="仿宋" w:hAnsi="仿宋" w:eastAsia="仿宋" w:cs="宋体"/>
                <w:kern w:val="0"/>
                <w:sz w:val="24"/>
              </w:rPr>
              <w:t>日</w:t>
            </w:r>
          </w:p>
        </w:tc>
      </w:tr>
    </w:tbl>
    <w:p w14:paraId="16B3846D">
      <w:pPr>
        <w:widowControl/>
        <w:spacing w:line="480" w:lineRule="exact"/>
        <w:jc w:val="center"/>
        <w:rPr>
          <w:rFonts w:hint="eastAsia" w:ascii="黑体" w:hAnsi="黑体" w:eastAsia="黑体" w:cs="宋体"/>
          <w:sz w:val="28"/>
          <w:szCs w:val="28"/>
        </w:rPr>
      </w:pPr>
    </w:p>
    <w:p w14:paraId="0E6BC37F">
      <w:pPr>
        <w:spacing w:line="480" w:lineRule="exact"/>
        <w:rPr>
          <w:rFonts w:hint="eastAsia" w:ascii="黑体" w:hAnsi="黑体" w:eastAsia="黑体" w:cs="宋体"/>
          <w:sz w:val="32"/>
          <w:szCs w:val="32"/>
        </w:rPr>
        <w:sectPr>
          <w:pgSz w:w="11906" w:h="16838"/>
          <w:pgMar w:top="1440" w:right="1800" w:bottom="1440" w:left="1800" w:header="851" w:footer="992" w:gutter="0"/>
          <w:cols w:space="425" w:num="1"/>
          <w:docGrid w:type="lines" w:linePitch="312" w:charSpace="0"/>
        </w:sectPr>
      </w:pPr>
    </w:p>
    <w:p w14:paraId="1DCA26C2">
      <w:pPr>
        <w:widowControl/>
        <w:spacing w:line="540" w:lineRule="exact"/>
        <w:rPr>
          <w:rFonts w:hint="eastAsia" w:ascii="黑体" w:hAnsi="黑体" w:eastAsia="黑体" w:cs="宋体"/>
          <w:sz w:val="32"/>
          <w:szCs w:val="32"/>
        </w:rPr>
      </w:pPr>
      <w:r>
        <w:rPr>
          <w:rFonts w:hint="eastAsia" w:ascii="黑体" w:hAnsi="黑体" w:eastAsia="黑体" w:cs="宋体"/>
          <w:sz w:val="32"/>
          <w:szCs w:val="32"/>
        </w:rPr>
        <w:t>附件</w:t>
      </w:r>
      <w:r>
        <w:rPr>
          <w:rFonts w:ascii="黑体" w:hAnsi="黑体" w:eastAsia="黑体" w:cs="宋体"/>
          <w:sz w:val="32"/>
          <w:szCs w:val="32"/>
        </w:rPr>
        <w:t>4</w:t>
      </w:r>
    </w:p>
    <w:p w14:paraId="4C1A9F22">
      <w:pPr>
        <w:widowControl/>
        <w:spacing w:line="460" w:lineRule="exact"/>
        <w:jc w:val="center"/>
        <w:rPr>
          <w:rFonts w:hint="eastAsia" w:ascii="仿宋_GB2312" w:hAnsi="仿宋_GB2312" w:eastAsia="仿宋_GB2312" w:cs="仿宋_GB2312"/>
          <w:sz w:val="28"/>
          <w:szCs w:val="28"/>
        </w:rPr>
      </w:pPr>
      <w:r>
        <w:rPr>
          <w:rFonts w:hint="eastAsia" w:ascii="方正小标宋简体" w:hAnsi="方正小标宋简体" w:eastAsia="方正小标宋简体" w:cs="方正小标宋简体"/>
          <w:sz w:val="32"/>
          <w:szCs w:val="32"/>
        </w:rPr>
        <w:t>专利预审代理机构声明</w:t>
      </w:r>
    </w:p>
    <w:p w14:paraId="6174626F">
      <w:pPr>
        <w:widowControl/>
        <w:spacing w:line="42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我单位名称为 </w:t>
      </w:r>
      <w:r>
        <w:rPr>
          <w:rFonts w:hint="eastAsia" w:ascii="仿宋_GB2312" w:hAnsi="仿宋_GB2312" w:eastAsia="仿宋_GB2312" w:cs="仿宋_GB2312"/>
          <w:sz w:val="28"/>
          <w:szCs w:val="28"/>
          <w:u w:val="single"/>
        </w:rPr>
        <w:t xml:space="preserve">        </w:t>
      </w:r>
      <w:r>
        <w:rPr>
          <w:rFonts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，代理安徽省知识产权保护中心（以下简称“省保护中心”）的专利快速预审服务业务。我单位声明自愿遵守如下事项：</w:t>
      </w:r>
    </w:p>
    <w:p w14:paraId="5864983C">
      <w:pPr>
        <w:widowControl/>
        <w:spacing w:line="42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一、自愿从事专利预审业务，遵守省保护中心的相关管理制度。</w:t>
      </w:r>
    </w:p>
    <w:p w14:paraId="55EE75EB">
      <w:pPr>
        <w:widowControl/>
        <w:spacing w:line="42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二、承诺在代理专利预审案件过程中，遵守省保护中心发布的《专利预审备案主体和代理机构管理办法》、《专利申请须知》和《专利预审服务承诺书》中的各项规定。</w:t>
      </w:r>
    </w:p>
    <w:p w14:paraId="18BD0217">
      <w:pPr>
        <w:widowControl/>
        <w:spacing w:line="42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明白专利预审对专利申请材料有较高的要求，将确保提交的预审材料符合省保护中心的要求，承诺所代理的案件提交前均按照《发明/实用新型专利申请预审文件自检表》或《外观设计专利申请预审文件自检表》进行了自检，并随案提交自检人签字的《发明/实用新型专利申请预审文件自检表》或《外观设计专利申请预审文件自检表》。接受因形式问题过多而被退回的情形。</w:t>
      </w:r>
    </w:p>
    <w:p w14:paraId="78E1E117">
      <w:pPr>
        <w:widowControl/>
        <w:spacing w:line="42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四、理解预审时限要求较高，将在规定时间内答复预审意见，如超期未答复的，接受案件被视为撤回或预审不合格的处理结论。</w:t>
      </w:r>
    </w:p>
    <w:p w14:paraId="231D1CA8">
      <w:pPr>
        <w:widowControl/>
        <w:spacing w:line="42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五、理解预审过程中，省保护中心可能只提供一次对申请文件的修改机会，对于修改后不符合要求的案件，会做出预审不合格的决定。</w:t>
      </w:r>
    </w:p>
    <w:p w14:paraId="581E3458">
      <w:pPr>
        <w:widowControl/>
        <w:spacing w:line="42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六、由于快速审查通道对提交材料有特殊的格式要求，承诺将根据省保护中心的要求格式提交预审材料，并在正式提交专利申请时以X</w:t>
      </w:r>
      <w:r>
        <w:rPr>
          <w:rFonts w:ascii="仿宋_GB2312" w:hAnsi="仿宋_GB2312" w:eastAsia="仿宋_GB2312" w:cs="仿宋_GB2312"/>
          <w:sz w:val="28"/>
          <w:szCs w:val="28"/>
        </w:rPr>
        <w:t>ML</w:t>
      </w:r>
      <w:r>
        <w:rPr>
          <w:rFonts w:hint="eastAsia" w:ascii="仿宋_GB2312" w:hAnsi="仿宋_GB2312" w:eastAsia="仿宋_GB2312" w:cs="仿宋_GB2312"/>
          <w:sz w:val="28"/>
          <w:szCs w:val="28"/>
        </w:rPr>
        <w:t>格式提交。</w:t>
      </w:r>
    </w:p>
    <w:p w14:paraId="0D7D0D5F">
      <w:pPr>
        <w:widowControl/>
        <w:spacing w:line="42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七、预审合格案件在规定期限内提交正式专利申请、完成缴费并将申请号反馈给省保护中心，超期提交、未及时缴费或反馈申请号的，会造成无法加标的结果。</w:t>
      </w:r>
    </w:p>
    <w:p w14:paraId="028F5B49">
      <w:pPr>
        <w:widowControl/>
        <w:spacing w:line="42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八、正式提交的专利申请文本应与预审合格文本一致，否则省保护中心不予加标。</w:t>
      </w:r>
    </w:p>
    <w:p w14:paraId="0949FE6A">
      <w:pPr>
        <w:widowControl/>
        <w:spacing w:line="42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九、确保正式提交的专利申请没有形式问题，如正式提交的专利申请存在形式问题，将会被去标进入普通通道审查。</w:t>
      </w:r>
    </w:p>
    <w:p w14:paraId="52B948FD">
      <w:pPr>
        <w:widowControl/>
        <w:spacing w:line="420" w:lineRule="exact"/>
        <w:ind w:right="128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声明人（盖章）：</w:t>
      </w:r>
    </w:p>
    <w:p w14:paraId="40F49E3E">
      <w:pPr>
        <w:widowControl/>
        <w:spacing w:line="420" w:lineRule="exact"/>
        <w:ind w:firstLine="560" w:firstLineChars="200"/>
        <w:jc w:val="left"/>
        <w:rPr>
          <w:rFonts w:hint="eastAsia" w:ascii="黑体" w:hAnsi="黑体" w:eastAsia="黑体" w:cs="宋体"/>
          <w:sz w:val="32"/>
          <w:szCs w:val="32"/>
        </w:rPr>
      </w:pPr>
      <w:r>
        <w:rPr>
          <w:rFonts w:hint="eastAsia" w:ascii="仿宋_GB2312" w:hAnsi="仿宋_GB2312" w:eastAsia="仿宋_GB2312" w:cs="仿宋_GB2312"/>
          <w:sz w:val="28"/>
          <w:szCs w:val="28"/>
        </w:rPr>
        <w:t xml:space="preserve">时间：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 xml:space="preserve">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 xml:space="preserve">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 xml:space="preserve">年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 xml:space="preserve">月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日</w:t>
      </w:r>
    </w:p>
    <w:p w14:paraId="3CE22979">
      <w:pPr>
        <w:pStyle w:val="4"/>
        <w:spacing w:line="420" w:lineRule="exact"/>
        <w:ind w:left="0"/>
        <w:jc w:val="left"/>
        <w:rPr>
          <w:rFonts w:hint="eastAsia" w:ascii="仿宋" w:hAnsi="仿宋" w:eastAsia="仿宋" w:cs="仿宋_GB2312"/>
          <w:spacing w:val="8"/>
          <w:sz w:val="24"/>
          <w:szCs w:val="24"/>
        </w:rPr>
        <w:sectPr>
          <w:pgSz w:w="11906" w:h="16838"/>
          <w:pgMar w:top="1440" w:right="1800" w:bottom="1440" w:left="1800" w:header="851" w:footer="992" w:gutter="0"/>
          <w:cols w:space="425" w:num="1"/>
          <w:docGrid w:type="lines" w:linePitch="312" w:charSpace="0"/>
        </w:sectPr>
      </w:pPr>
    </w:p>
    <w:p w14:paraId="3292D27C">
      <w:pPr>
        <w:widowControl/>
        <w:spacing w:line="540" w:lineRule="exact"/>
        <w:rPr>
          <w:rFonts w:hint="eastAsia" w:ascii="黑体" w:hAnsi="黑体" w:eastAsia="黑体" w:cs="宋体"/>
          <w:sz w:val="32"/>
          <w:szCs w:val="32"/>
        </w:rPr>
      </w:pPr>
      <w:r>
        <w:rPr>
          <w:rFonts w:hint="eastAsia" w:ascii="黑体" w:hAnsi="黑体" w:eastAsia="黑体" w:cs="宋体"/>
          <w:sz w:val="32"/>
          <w:szCs w:val="32"/>
        </w:rPr>
        <w:t>附件</w:t>
      </w:r>
      <w:r>
        <w:rPr>
          <w:rFonts w:ascii="黑体" w:hAnsi="黑体" w:eastAsia="黑体" w:cs="宋体"/>
          <w:sz w:val="32"/>
          <w:szCs w:val="32"/>
        </w:rPr>
        <w:t>5</w:t>
      </w:r>
    </w:p>
    <w:p w14:paraId="2D3C5EBB">
      <w:pPr>
        <w:widowControl/>
        <w:spacing w:line="480" w:lineRule="exact"/>
        <w:jc w:val="center"/>
        <w:rPr>
          <w:rFonts w:hint="eastAsia" w:ascii="方正小标宋简体" w:hAnsi="方正小标宋简体" w:eastAsia="方正小标宋简体" w:cs="方正小标宋简体"/>
          <w:sz w:val="32"/>
          <w:szCs w:val="32"/>
        </w:rPr>
      </w:pPr>
      <w:r>
        <w:rPr>
          <w:rFonts w:ascii="方正小标宋简体" w:hAnsi="方正小标宋简体" w:eastAsia="方正小标宋简体" w:cs="方正小标宋简体"/>
          <w:sz w:val="32"/>
          <w:szCs w:val="32"/>
        </w:rPr>
        <w:t>专利申请须知</w:t>
      </w:r>
    </w:p>
    <w:p w14:paraId="603792FE">
      <w:pPr>
        <w:widowControl/>
        <w:spacing w:line="440" w:lineRule="exact"/>
        <w:ind w:firstLine="562" w:firstLineChars="200"/>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第一条</w:t>
      </w:r>
      <w:r>
        <w:rPr>
          <w:rFonts w:hint="eastAsia" w:ascii="仿宋_GB2312" w:hAnsi="仿宋_GB2312" w:eastAsia="仿宋_GB2312" w:cs="仿宋_GB2312"/>
          <w:sz w:val="28"/>
          <w:szCs w:val="28"/>
        </w:rPr>
        <w:t xml:space="preserve"> 通过安徽省知识产权保护中心（以下简称“省保护中心”）提交的发明、实用新型或外观设计专利申请，可以享受省保护中心提供的快速审查预审服务并接受有关管理规定。</w:t>
      </w:r>
    </w:p>
    <w:p w14:paraId="622EEE16">
      <w:pPr>
        <w:widowControl/>
        <w:spacing w:line="440" w:lineRule="exact"/>
        <w:ind w:firstLine="562" w:firstLineChars="200"/>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第二条</w:t>
      </w:r>
      <w:r>
        <w:rPr>
          <w:rFonts w:hint="eastAsia" w:ascii="仿宋_GB2312" w:hAnsi="仿宋_GB2312" w:eastAsia="仿宋_GB2312" w:cs="仿宋_GB2312"/>
          <w:sz w:val="28"/>
          <w:szCs w:val="28"/>
        </w:rPr>
        <w:t xml:space="preserve"> 申请人应在省保护中心完成备案，提交的发明、实用新型或外观设计专利申请，申请人及申请领域应符合省保护中心的要求，属于省保护中心目前受理的分类号范围。</w:t>
      </w:r>
    </w:p>
    <w:p w14:paraId="148F5B13">
      <w:pPr>
        <w:widowControl/>
        <w:spacing w:line="440" w:lineRule="exact"/>
        <w:ind w:firstLine="562" w:firstLineChars="200"/>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第三条</w:t>
      </w:r>
      <w:r>
        <w:rPr>
          <w:rFonts w:hint="eastAsia" w:ascii="仿宋_GB2312" w:hAnsi="仿宋_GB2312" w:eastAsia="仿宋_GB2312" w:cs="仿宋_GB2312"/>
          <w:sz w:val="28"/>
          <w:szCs w:val="28"/>
        </w:rPr>
        <w:t xml:space="preserve"> 如果申请人希望享受专利费用减缴，应在提交专利申请前，在国家知识产权局专利业务办理系统进行专利费减备案。</w:t>
      </w:r>
    </w:p>
    <w:p w14:paraId="09654651">
      <w:pPr>
        <w:widowControl/>
        <w:spacing w:line="440" w:lineRule="exact"/>
        <w:ind w:firstLine="562" w:firstLineChars="200"/>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第四条</w:t>
      </w:r>
      <w:r>
        <w:rPr>
          <w:rFonts w:hint="eastAsia" w:ascii="仿宋_GB2312" w:hAnsi="仿宋_GB2312" w:eastAsia="仿宋_GB2312" w:cs="仿宋_GB2312"/>
          <w:sz w:val="28"/>
          <w:szCs w:val="28"/>
        </w:rPr>
        <w:t xml:space="preserve"> 下列各项专利申请，不得通过快速审查通道进行办理：按照专利合作条约（PCT）提出的专利国际申请、进入中国国家阶段的PCT国际申请、根据《专利法》第九条第一款所规定的同一申请人同日对同样的发明创造所申请的实用新型专利和发明专利、分案申请和根据《专利法实施细则》第七条所规定的需要进行保密审查的申请。</w:t>
      </w:r>
    </w:p>
    <w:p w14:paraId="492EAC65">
      <w:pPr>
        <w:widowControl/>
        <w:spacing w:line="440" w:lineRule="exact"/>
        <w:ind w:firstLine="562" w:firstLineChars="200"/>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 xml:space="preserve">第五条 </w:t>
      </w:r>
      <w:r>
        <w:rPr>
          <w:rFonts w:hint="eastAsia" w:ascii="仿宋_GB2312" w:hAnsi="仿宋_GB2312" w:eastAsia="仿宋_GB2312" w:cs="仿宋_GB2312"/>
          <w:sz w:val="28"/>
          <w:szCs w:val="28"/>
        </w:rPr>
        <w:t>有下列情形之一的，相关申请将自动转为普通申请程序，继续进行审查：</w:t>
      </w:r>
    </w:p>
    <w:p w14:paraId="073E7D72">
      <w:pPr>
        <w:widowControl/>
        <w:spacing w:line="4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（一）申请不满足本须知第一至三条之一规定的；</w:t>
      </w:r>
    </w:p>
    <w:p w14:paraId="604C273C">
      <w:pPr>
        <w:widowControl/>
        <w:spacing w:line="4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（二）申请人违背所签署的《专利预审服务承诺书》的；</w:t>
      </w:r>
    </w:p>
    <w:p w14:paraId="27E5DC1A">
      <w:pPr>
        <w:widowControl/>
        <w:spacing w:line="4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（三）在外观设计专利申请初步审查中国家知识产权局需要发出审查意见通知书的；</w:t>
      </w:r>
    </w:p>
    <w:p w14:paraId="70B37D96">
      <w:pPr>
        <w:widowControl/>
        <w:spacing w:line="4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（四）在实用新型专利申请初步审查中申请人针对第一次审查意见通知书作出答复后仍未满足授权条件的；</w:t>
      </w:r>
    </w:p>
    <w:p w14:paraId="17349767">
      <w:pPr>
        <w:widowControl/>
        <w:spacing w:line="44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（五）在发明专利申请实质审查中申请人针对第二次审查意见通知书作出答复后仍未满足授权条件的。</w:t>
      </w:r>
    </w:p>
    <w:p w14:paraId="5826370E">
      <w:pPr>
        <w:widowControl/>
        <w:spacing w:line="440" w:lineRule="exact"/>
        <w:ind w:firstLine="562" w:firstLineChars="200"/>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第六条</w:t>
      </w:r>
      <w:r>
        <w:rPr>
          <w:rFonts w:hint="eastAsia" w:ascii="仿宋_GB2312" w:hAnsi="仿宋_GB2312" w:eastAsia="仿宋_GB2312" w:cs="仿宋_GB2312"/>
          <w:sz w:val="28"/>
          <w:szCs w:val="28"/>
        </w:rPr>
        <w:t xml:space="preserve"> 申请人可以主动向国家知识产权局审查员提出电话讨论或会晤请求，优选电话讨论形式。电话讨论或会晤后，需申请人重新提交修改文件或者做出书面意见陈述的，原定答复期限不变。</w:t>
      </w:r>
    </w:p>
    <w:p w14:paraId="2C29CED8">
      <w:pPr>
        <w:adjustRightInd w:val="0"/>
        <w:snapToGrid w:val="0"/>
        <w:jc w:val="left"/>
        <w:outlineLvl w:val="0"/>
        <w:rPr>
          <w:rFonts w:hint="eastAsia" w:ascii="方正小标宋简体" w:hAnsi="仿宋" w:eastAsia="方正小标宋简体" w:cs="仿宋_GB2312"/>
          <w:sz w:val="32"/>
          <w:szCs w:val="32"/>
        </w:rPr>
      </w:pPr>
      <w:r>
        <w:rPr>
          <w:rFonts w:hint="eastAsia" w:ascii="方正小标宋简体" w:hAnsi="方正小标宋简体" w:eastAsia="方正小标宋简体" w:cs="方正小标宋简体"/>
          <w:sz w:val="32"/>
          <w:szCs w:val="32"/>
          <w:lang w:bidi="ar"/>
        </w:rPr>
        <w:t>附件6</w:t>
      </w:r>
    </w:p>
    <w:p w14:paraId="34F0B824">
      <w:pPr>
        <w:adjustRightInd w:val="0"/>
        <w:snapToGrid w:val="0"/>
        <w:jc w:val="center"/>
        <w:outlineLvl w:val="0"/>
        <w:rPr>
          <w:rFonts w:hint="eastAsia" w:ascii="方正小标宋简体" w:hAnsi="方正小标宋简体" w:eastAsia="方正小标宋简体" w:cs="方正小标宋简体"/>
          <w:sz w:val="36"/>
          <w:szCs w:val="36"/>
          <w:lang w:bidi="ar"/>
        </w:rPr>
      </w:pPr>
      <w:r>
        <w:rPr>
          <w:rFonts w:hint="eastAsia" w:ascii="方正小标宋简体" w:hAnsi="方正小标宋简体" w:eastAsia="方正小标宋简体" w:cs="方正小标宋简体"/>
          <w:sz w:val="36"/>
          <w:szCs w:val="36"/>
          <w:lang w:bidi="ar"/>
        </w:rPr>
        <w:t>安徽省知识产权保护中心发明/实用新型</w:t>
      </w:r>
    </w:p>
    <w:p w14:paraId="0B47DD15">
      <w:pPr>
        <w:adjustRightInd w:val="0"/>
        <w:snapToGrid w:val="0"/>
        <w:jc w:val="center"/>
        <w:outlineLvl w:val="0"/>
        <w:rPr>
          <w:rFonts w:hint="eastAsia" w:ascii="方正小标宋简体" w:hAnsi="仿宋" w:eastAsia="方正小标宋简体" w:cs="仿宋_GB2312"/>
          <w:sz w:val="36"/>
          <w:szCs w:val="36"/>
        </w:rPr>
      </w:pPr>
      <w:r>
        <w:rPr>
          <w:rFonts w:hint="eastAsia" w:ascii="方正小标宋简体" w:hAnsi="方正小标宋简体" w:eastAsia="方正小标宋简体" w:cs="方正小标宋简体"/>
          <w:sz w:val="36"/>
          <w:szCs w:val="36"/>
          <w:lang w:bidi="ar"/>
        </w:rPr>
        <w:t>专利申请预审文件自检表</w:t>
      </w:r>
    </w:p>
    <w:tbl>
      <w:tblPr>
        <w:tblStyle w:val="11"/>
        <w:tblW w:w="94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3"/>
        <w:gridCol w:w="1064"/>
        <w:gridCol w:w="7091"/>
        <w:gridCol w:w="870"/>
      </w:tblGrid>
      <w:tr w14:paraId="0A81F1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9438" w:type="dxa"/>
            <w:gridSpan w:val="4"/>
            <w:tcBorders>
              <w:top w:val="single" w:color="000000" w:sz="4" w:space="0"/>
              <w:left w:val="single" w:color="000000" w:sz="4" w:space="0"/>
              <w:bottom w:val="single" w:color="000000" w:sz="4" w:space="0"/>
              <w:right w:val="single" w:color="000000" w:sz="4" w:space="0"/>
            </w:tcBorders>
            <w:vAlign w:val="center"/>
          </w:tcPr>
          <w:p w14:paraId="45B9724D">
            <w:pPr>
              <w:spacing w:line="400" w:lineRule="exact"/>
              <w:jc w:val="center"/>
              <w:rPr>
                <w:rFonts w:ascii="仿宋_GB2312" w:hAnsi="Calibri" w:eastAsia="仿宋_GB2312" w:cs="Times New Roman"/>
                <w:b/>
                <w:kern w:val="0"/>
                <w:szCs w:val="21"/>
              </w:rPr>
            </w:pPr>
            <w:r>
              <w:rPr>
                <w:rFonts w:hint="eastAsia" w:ascii="仿宋_GB2312" w:hAnsi="Calibri" w:eastAsia="仿宋_GB2312" w:cs="Times New Roman"/>
                <w:b/>
                <w:kern w:val="0"/>
                <w:szCs w:val="21"/>
                <w:lang w:bidi="ar"/>
              </w:rPr>
              <w:t>预审案件基本信息</w:t>
            </w:r>
          </w:p>
        </w:tc>
      </w:tr>
      <w:tr w14:paraId="2AF235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5" w:hRule="atLeast"/>
          <w:jc w:val="center"/>
        </w:trPr>
        <w:tc>
          <w:tcPr>
            <w:tcW w:w="1477" w:type="dxa"/>
            <w:gridSpan w:val="2"/>
            <w:tcBorders>
              <w:top w:val="single" w:color="000000" w:sz="4" w:space="0"/>
              <w:left w:val="single" w:color="000000" w:sz="4" w:space="0"/>
              <w:bottom w:val="single" w:color="000000" w:sz="4" w:space="0"/>
              <w:right w:val="single" w:color="000000" w:sz="4" w:space="0"/>
            </w:tcBorders>
            <w:vAlign w:val="center"/>
          </w:tcPr>
          <w:p w14:paraId="77239E62">
            <w:pPr>
              <w:keepNext w:val="0"/>
              <w:keepLines w:val="0"/>
              <w:pageBreakBefore w:val="0"/>
              <w:widowControl w:val="0"/>
              <w:kinsoku/>
              <w:wordWrap/>
              <w:overflowPunct/>
              <w:topLinePunct w:val="0"/>
              <w:autoSpaceDE w:val="0"/>
              <w:autoSpaceDN/>
              <w:bidi w:val="0"/>
              <w:adjustRightInd/>
              <w:snapToGrid/>
              <w:spacing w:line="280" w:lineRule="atLeast"/>
              <w:jc w:val="center"/>
              <w:textAlignment w:val="auto"/>
              <w:rPr>
                <w:rFonts w:ascii="仿宋_GB2312" w:hAnsi="Calibri" w:eastAsia="仿宋_GB2312" w:cs="Times New Roman"/>
                <w:kern w:val="0"/>
                <w:szCs w:val="21"/>
              </w:rPr>
            </w:pPr>
            <w:r>
              <w:rPr>
                <w:rFonts w:hint="eastAsia" w:ascii="仿宋_GB2312" w:hAnsi="Calibri" w:eastAsia="仿宋_GB2312" w:cs="Times New Roman"/>
                <w:kern w:val="0"/>
                <w:szCs w:val="21"/>
                <w:lang w:bidi="ar"/>
              </w:rPr>
              <w:t>发明/实用新型名称</w:t>
            </w:r>
          </w:p>
        </w:tc>
        <w:tc>
          <w:tcPr>
            <w:tcW w:w="7961" w:type="dxa"/>
            <w:gridSpan w:val="2"/>
            <w:tcBorders>
              <w:top w:val="single" w:color="000000" w:sz="4" w:space="0"/>
              <w:left w:val="nil"/>
              <w:bottom w:val="single" w:color="000000" w:sz="4" w:space="0"/>
              <w:right w:val="single" w:color="000000" w:sz="4" w:space="0"/>
            </w:tcBorders>
            <w:vAlign w:val="center"/>
          </w:tcPr>
          <w:p w14:paraId="7935FCCE">
            <w:pPr>
              <w:keepNext w:val="0"/>
              <w:keepLines w:val="0"/>
              <w:pageBreakBefore w:val="0"/>
              <w:kinsoku/>
              <w:wordWrap/>
              <w:overflowPunct/>
              <w:topLinePunct w:val="0"/>
              <w:autoSpaceDN/>
              <w:bidi w:val="0"/>
              <w:adjustRightInd/>
              <w:snapToGrid/>
              <w:spacing w:line="280" w:lineRule="atLeast"/>
              <w:jc w:val="center"/>
              <w:textAlignment w:val="auto"/>
              <w:rPr>
                <w:rFonts w:ascii="仿宋_GB2312" w:hAnsi="Calibri" w:eastAsia="仿宋_GB2312" w:cs="Times New Roman"/>
                <w:kern w:val="0"/>
                <w:szCs w:val="21"/>
              </w:rPr>
            </w:pPr>
          </w:p>
        </w:tc>
      </w:tr>
      <w:tr w14:paraId="2E9ED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5" w:hRule="atLeast"/>
          <w:jc w:val="center"/>
        </w:trPr>
        <w:tc>
          <w:tcPr>
            <w:tcW w:w="1477" w:type="dxa"/>
            <w:gridSpan w:val="2"/>
            <w:tcBorders>
              <w:top w:val="single" w:color="000000" w:sz="4" w:space="0"/>
              <w:left w:val="single" w:color="000000" w:sz="4" w:space="0"/>
              <w:bottom w:val="single" w:color="000000" w:sz="4" w:space="0"/>
              <w:right w:val="single" w:color="000000" w:sz="4" w:space="0"/>
            </w:tcBorders>
            <w:vAlign w:val="center"/>
          </w:tcPr>
          <w:p w14:paraId="3080EFCE">
            <w:pPr>
              <w:keepNext w:val="0"/>
              <w:keepLines w:val="0"/>
              <w:pageBreakBefore w:val="0"/>
              <w:widowControl w:val="0"/>
              <w:kinsoku/>
              <w:wordWrap/>
              <w:overflowPunct/>
              <w:topLinePunct w:val="0"/>
              <w:autoSpaceDE w:val="0"/>
              <w:autoSpaceDN/>
              <w:bidi w:val="0"/>
              <w:adjustRightInd/>
              <w:snapToGrid/>
              <w:spacing w:line="280" w:lineRule="atLeast"/>
              <w:jc w:val="center"/>
              <w:textAlignment w:val="auto"/>
              <w:rPr>
                <w:rFonts w:ascii="仿宋_GB2312" w:hAnsi="Calibri" w:eastAsia="仿宋_GB2312" w:cs="Times New Roman"/>
                <w:kern w:val="0"/>
                <w:szCs w:val="21"/>
              </w:rPr>
            </w:pPr>
            <w:r>
              <w:rPr>
                <w:rFonts w:hint="eastAsia" w:ascii="仿宋_GB2312" w:hAnsi="Calibri" w:eastAsia="仿宋_GB2312" w:cs="Times New Roman"/>
                <w:kern w:val="0"/>
                <w:szCs w:val="21"/>
                <w:lang w:bidi="ar"/>
              </w:rPr>
              <w:t>简要概括核心发明点（100字以内）</w:t>
            </w:r>
          </w:p>
        </w:tc>
        <w:tc>
          <w:tcPr>
            <w:tcW w:w="7961" w:type="dxa"/>
            <w:gridSpan w:val="2"/>
            <w:tcBorders>
              <w:top w:val="single" w:color="000000" w:sz="4" w:space="0"/>
              <w:left w:val="nil"/>
              <w:bottom w:val="single" w:color="000000" w:sz="4" w:space="0"/>
              <w:right w:val="single" w:color="000000" w:sz="4" w:space="0"/>
            </w:tcBorders>
            <w:vAlign w:val="center"/>
          </w:tcPr>
          <w:p w14:paraId="4DE08A21">
            <w:pPr>
              <w:keepNext w:val="0"/>
              <w:keepLines w:val="0"/>
              <w:pageBreakBefore w:val="0"/>
              <w:kinsoku/>
              <w:wordWrap/>
              <w:overflowPunct/>
              <w:topLinePunct w:val="0"/>
              <w:autoSpaceDN/>
              <w:bidi w:val="0"/>
              <w:adjustRightInd/>
              <w:snapToGrid/>
              <w:spacing w:line="280" w:lineRule="atLeast"/>
              <w:jc w:val="center"/>
              <w:textAlignment w:val="auto"/>
              <w:rPr>
                <w:rFonts w:ascii="仿宋_GB2312" w:hAnsi="Calibri" w:eastAsia="仿宋_GB2312" w:cs="Times New Roman"/>
                <w:kern w:val="0"/>
                <w:szCs w:val="21"/>
              </w:rPr>
            </w:pPr>
          </w:p>
        </w:tc>
      </w:tr>
      <w:tr w14:paraId="1507D4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9438" w:type="dxa"/>
            <w:gridSpan w:val="4"/>
            <w:tcBorders>
              <w:top w:val="single" w:color="000000" w:sz="4" w:space="0"/>
              <w:left w:val="single" w:color="000000" w:sz="4" w:space="0"/>
              <w:bottom w:val="single" w:color="000000" w:sz="4" w:space="0"/>
              <w:right w:val="single" w:color="000000" w:sz="4" w:space="0"/>
            </w:tcBorders>
            <w:vAlign w:val="center"/>
          </w:tcPr>
          <w:p w14:paraId="4DB7C62C">
            <w:pPr>
              <w:keepNext w:val="0"/>
              <w:keepLines w:val="0"/>
              <w:pageBreakBefore w:val="0"/>
              <w:kinsoku/>
              <w:wordWrap/>
              <w:overflowPunct/>
              <w:topLinePunct w:val="0"/>
              <w:autoSpaceDN/>
              <w:bidi w:val="0"/>
              <w:adjustRightInd/>
              <w:snapToGrid/>
              <w:spacing w:line="280" w:lineRule="atLeast"/>
              <w:jc w:val="center"/>
              <w:textAlignment w:val="auto"/>
              <w:rPr>
                <w:rFonts w:ascii="仿宋_GB2312" w:hAnsi="Calibri" w:eastAsia="仿宋_GB2312" w:cs="Times New Roman"/>
                <w:b/>
                <w:kern w:val="0"/>
                <w:szCs w:val="21"/>
              </w:rPr>
            </w:pPr>
            <w:r>
              <w:rPr>
                <w:rFonts w:hint="eastAsia" w:ascii="仿宋_GB2312" w:hAnsi="Calibri" w:eastAsia="仿宋_GB2312" w:cs="Times New Roman"/>
                <w:b/>
                <w:kern w:val="0"/>
                <w:szCs w:val="21"/>
                <w:lang w:bidi="ar"/>
              </w:rPr>
              <w:t>自检内容</w:t>
            </w:r>
          </w:p>
        </w:tc>
      </w:tr>
      <w:tr w14:paraId="0FFD5E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0" w:hRule="atLeast"/>
          <w:jc w:val="center"/>
        </w:trPr>
        <w:tc>
          <w:tcPr>
            <w:tcW w:w="1477" w:type="dxa"/>
            <w:gridSpan w:val="2"/>
            <w:tcBorders>
              <w:top w:val="single" w:color="000000" w:sz="4" w:space="0"/>
              <w:left w:val="single" w:color="000000" w:sz="4" w:space="0"/>
              <w:bottom w:val="single" w:color="000000" w:sz="4" w:space="0"/>
              <w:right w:val="single" w:color="000000" w:sz="4" w:space="0"/>
            </w:tcBorders>
            <w:vAlign w:val="center"/>
          </w:tcPr>
          <w:p w14:paraId="7EAB4D5B">
            <w:pPr>
              <w:keepNext w:val="0"/>
              <w:keepLines w:val="0"/>
              <w:pageBreakBefore w:val="0"/>
              <w:kinsoku/>
              <w:wordWrap/>
              <w:overflowPunct/>
              <w:topLinePunct w:val="0"/>
              <w:autoSpaceDN/>
              <w:bidi w:val="0"/>
              <w:adjustRightInd/>
              <w:snapToGrid/>
              <w:spacing w:line="280" w:lineRule="atLeast"/>
              <w:jc w:val="center"/>
              <w:textAlignment w:val="auto"/>
              <w:rPr>
                <w:rFonts w:ascii="仿宋_GB2312" w:hAnsi="Calibri" w:eastAsia="仿宋_GB2312" w:cs="Times New Roman"/>
                <w:kern w:val="0"/>
                <w:szCs w:val="21"/>
              </w:rPr>
            </w:pPr>
            <w:r>
              <w:rPr>
                <w:rFonts w:hint="eastAsia" w:ascii="仿宋_GB2312" w:hAnsi="Calibri" w:eastAsia="仿宋_GB2312" w:cs="Times New Roman"/>
                <w:kern w:val="0"/>
                <w:szCs w:val="21"/>
                <w:lang w:bidi="ar"/>
              </w:rPr>
              <w:t>类型</w:t>
            </w:r>
          </w:p>
        </w:tc>
        <w:tc>
          <w:tcPr>
            <w:tcW w:w="7091" w:type="dxa"/>
            <w:tcBorders>
              <w:top w:val="single" w:color="000000" w:sz="4" w:space="0"/>
              <w:left w:val="nil"/>
              <w:bottom w:val="single" w:color="000000" w:sz="4" w:space="0"/>
              <w:right w:val="single" w:color="000000" w:sz="4" w:space="0"/>
            </w:tcBorders>
            <w:vAlign w:val="center"/>
          </w:tcPr>
          <w:p w14:paraId="0B014F18">
            <w:pPr>
              <w:keepNext w:val="0"/>
              <w:keepLines w:val="0"/>
              <w:pageBreakBefore w:val="0"/>
              <w:kinsoku/>
              <w:wordWrap/>
              <w:overflowPunct/>
              <w:topLinePunct w:val="0"/>
              <w:autoSpaceDN/>
              <w:bidi w:val="0"/>
              <w:adjustRightInd/>
              <w:snapToGrid/>
              <w:spacing w:line="280" w:lineRule="atLeast"/>
              <w:jc w:val="center"/>
              <w:textAlignment w:val="auto"/>
              <w:rPr>
                <w:rFonts w:ascii="仿宋_GB2312" w:hAnsi="Calibri" w:eastAsia="仿宋_GB2312" w:cs="Times New Roman"/>
                <w:kern w:val="0"/>
                <w:szCs w:val="21"/>
              </w:rPr>
            </w:pPr>
            <w:r>
              <w:rPr>
                <w:rFonts w:hint="eastAsia" w:ascii="仿宋_GB2312" w:hAnsi="Calibri" w:eastAsia="仿宋_GB2312" w:cs="Times New Roman"/>
                <w:kern w:val="0"/>
                <w:szCs w:val="21"/>
                <w:lang w:bidi="ar"/>
              </w:rPr>
              <w:t>自检项目</w:t>
            </w:r>
          </w:p>
        </w:tc>
        <w:tc>
          <w:tcPr>
            <w:tcW w:w="870" w:type="dxa"/>
            <w:tcBorders>
              <w:top w:val="single" w:color="000000" w:sz="4" w:space="0"/>
              <w:left w:val="nil"/>
              <w:bottom w:val="single" w:color="000000" w:sz="4" w:space="0"/>
              <w:right w:val="single" w:color="000000" w:sz="4" w:space="0"/>
            </w:tcBorders>
            <w:vAlign w:val="center"/>
          </w:tcPr>
          <w:p w14:paraId="667A287E">
            <w:pPr>
              <w:spacing w:line="360" w:lineRule="exact"/>
              <w:jc w:val="center"/>
              <w:rPr>
                <w:rFonts w:ascii="仿宋_GB2312" w:hAnsi="Calibri" w:eastAsia="仿宋_GB2312" w:cs="Times New Roman"/>
                <w:b/>
                <w:kern w:val="0"/>
                <w:szCs w:val="21"/>
              </w:rPr>
            </w:pPr>
            <w:r>
              <w:rPr>
                <w:rFonts w:hint="eastAsia" w:ascii="仿宋_GB2312" w:hAnsi="Calibri" w:eastAsia="仿宋_GB2312" w:cs="Times New Roman"/>
                <w:b/>
                <w:kern w:val="0"/>
                <w:szCs w:val="21"/>
                <w:lang w:bidi="ar"/>
              </w:rPr>
              <w:t>结果</w:t>
            </w:r>
          </w:p>
          <w:p w14:paraId="3A934373">
            <w:pPr>
              <w:spacing w:line="360" w:lineRule="exact"/>
              <w:jc w:val="center"/>
              <w:rPr>
                <w:rFonts w:ascii="仿宋_GB2312" w:hAnsi="Calibri" w:eastAsia="仿宋_GB2312" w:cs="Times New Roman"/>
                <w:kern w:val="0"/>
                <w:szCs w:val="21"/>
              </w:rPr>
            </w:pPr>
            <w:r>
              <w:rPr>
                <w:rFonts w:hint="eastAsia" w:ascii="仿宋_GB2312" w:hAnsi="Calibri" w:eastAsia="仿宋_GB2312" w:cs="仿宋_GB2312"/>
                <w:kern w:val="0"/>
                <w:sz w:val="13"/>
                <w:szCs w:val="13"/>
                <w:lang w:bidi="ar"/>
              </w:rPr>
              <w:t>(符合填</w:t>
            </w:r>
            <w:r>
              <w:rPr>
                <w:rFonts w:ascii="Arial" w:hAnsi="Arial" w:eastAsia="仿宋_GB2312" w:cs="Arial"/>
                <w:kern w:val="0"/>
                <w:sz w:val="13"/>
                <w:szCs w:val="13"/>
                <w:lang w:bidi="ar"/>
              </w:rPr>
              <w:t>√</w:t>
            </w:r>
            <w:r>
              <w:rPr>
                <w:rFonts w:hint="eastAsia" w:ascii="仿宋_GB2312" w:hAnsi="Calibri" w:eastAsia="仿宋_GB2312" w:cs="仿宋_GB2312"/>
                <w:kern w:val="0"/>
                <w:sz w:val="13"/>
                <w:szCs w:val="13"/>
                <w:lang w:bidi="ar"/>
              </w:rPr>
              <w:t>)</w:t>
            </w:r>
          </w:p>
        </w:tc>
      </w:tr>
      <w:tr w14:paraId="6C74B1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13" w:type="dxa"/>
            <w:vMerge w:val="restart"/>
            <w:tcBorders>
              <w:top w:val="nil"/>
              <w:left w:val="single" w:color="000000" w:sz="4" w:space="0"/>
              <w:bottom w:val="single" w:color="000000" w:sz="4" w:space="0"/>
              <w:right w:val="single" w:color="000000" w:sz="4" w:space="0"/>
            </w:tcBorders>
            <w:vAlign w:val="center"/>
          </w:tcPr>
          <w:p w14:paraId="64FBA488">
            <w:pPr>
              <w:keepNext w:val="0"/>
              <w:keepLines w:val="0"/>
              <w:pageBreakBefore w:val="0"/>
              <w:kinsoku/>
              <w:wordWrap/>
              <w:overflowPunct/>
              <w:topLinePunct w:val="0"/>
              <w:autoSpaceDN/>
              <w:bidi w:val="0"/>
              <w:adjustRightInd/>
              <w:snapToGrid/>
              <w:spacing w:line="280" w:lineRule="atLeast"/>
              <w:jc w:val="center"/>
              <w:textAlignment w:val="auto"/>
              <w:rPr>
                <w:rFonts w:ascii="仿宋_GB2312" w:hAnsi="Calibri" w:eastAsia="仿宋_GB2312" w:cs="Times New Roman"/>
                <w:kern w:val="0"/>
                <w:szCs w:val="21"/>
              </w:rPr>
            </w:pPr>
            <w:r>
              <w:rPr>
                <w:rFonts w:hint="eastAsia" w:ascii="仿宋_GB2312" w:hAnsi="Calibri" w:eastAsia="仿宋_GB2312" w:cs="Times New Roman"/>
                <w:kern w:val="0"/>
                <w:szCs w:val="21"/>
                <w:lang w:bidi="ar"/>
              </w:rPr>
              <w:t>总体</w:t>
            </w:r>
          </w:p>
        </w:tc>
        <w:tc>
          <w:tcPr>
            <w:tcW w:w="1064" w:type="dxa"/>
            <w:tcBorders>
              <w:top w:val="single" w:color="000000" w:sz="4" w:space="0"/>
              <w:left w:val="nil"/>
              <w:bottom w:val="single" w:color="000000" w:sz="4" w:space="0"/>
              <w:right w:val="single" w:color="000000" w:sz="4" w:space="0"/>
            </w:tcBorders>
            <w:vAlign w:val="center"/>
          </w:tcPr>
          <w:p w14:paraId="68F7FC24">
            <w:pPr>
              <w:keepNext w:val="0"/>
              <w:keepLines w:val="0"/>
              <w:pageBreakBefore w:val="0"/>
              <w:kinsoku/>
              <w:wordWrap/>
              <w:overflowPunct/>
              <w:topLinePunct w:val="0"/>
              <w:autoSpaceDN/>
              <w:bidi w:val="0"/>
              <w:adjustRightInd/>
              <w:snapToGrid/>
              <w:spacing w:line="280" w:lineRule="atLeast"/>
              <w:jc w:val="center"/>
              <w:textAlignment w:val="auto"/>
              <w:rPr>
                <w:rFonts w:ascii="仿宋_GB2312" w:hAnsi="Calibri" w:eastAsia="仿宋_GB2312" w:cs="Times New Roman"/>
                <w:kern w:val="0"/>
                <w:szCs w:val="21"/>
              </w:rPr>
            </w:pPr>
            <w:r>
              <w:rPr>
                <w:rFonts w:hint="eastAsia" w:ascii="仿宋_GB2312" w:hAnsi="Calibri" w:eastAsia="仿宋_GB2312" w:cs="Times New Roman"/>
                <w:kern w:val="0"/>
                <w:szCs w:val="21"/>
                <w:lang w:bidi="ar"/>
              </w:rPr>
              <w:t>真实性</w:t>
            </w:r>
          </w:p>
        </w:tc>
        <w:tc>
          <w:tcPr>
            <w:tcW w:w="7091" w:type="dxa"/>
            <w:tcBorders>
              <w:top w:val="single" w:color="000000" w:sz="4" w:space="0"/>
              <w:left w:val="nil"/>
              <w:bottom w:val="single" w:color="000000" w:sz="4" w:space="0"/>
              <w:right w:val="single" w:color="000000" w:sz="4" w:space="0"/>
            </w:tcBorders>
            <w:vAlign w:val="center"/>
          </w:tcPr>
          <w:p w14:paraId="0A43AF05">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仿宋_GB2312"/>
                <w:kern w:val="0"/>
                <w:szCs w:val="21"/>
                <w:lang w:bidi="ar"/>
              </w:rPr>
              <w:t>1.遵守诚实信用原则，不存在虚构、编造技术内容的情形</w:t>
            </w:r>
            <w:r>
              <w:rPr>
                <w:rFonts w:hint="eastAsia" w:ascii="仿宋_GB2312" w:hAnsi="Calibri" w:eastAsia="仿宋_GB2312" w:cs="Times New Roman"/>
                <w:kern w:val="0"/>
                <w:szCs w:val="21"/>
                <w:lang w:bidi="ar"/>
              </w:rPr>
              <w:t>；</w:t>
            </w:r>
          </w:p>
        </w:tc>
        <w:tc>
          <w:tcPr>
            <w:tcW w:w="870" w:type="dxa"/>
            <w:tcBorders>
              <w:top w:val="single" w:color="000000" w:sz="4" w:space="0"/>
              <w:left w:val="nil"/>
              <w:bottom w:val="single" w:color="000000" w:sz="4" w:space="0"/>
              <w:right w:val="single" w:color="000000" w:sz="4" w:space="0"/>
            </w:tcBorders>
            <w:vAlign w:val="center"/>
          </w:tcPr>
          <w:p w14:paraId="72892487">
            <w:pPr>
              <w:spacing w:line="400" w:lineRule="exact"/>
              <w:jc w:val="left"/>
              <w:rPr>
                <w:rFonts w:ascii="仿宋_GB2312" w:hAnsi="Calibri" w:eastAsia="仿宋_GB2312" w:cs="Times New Roman"/>
                <w:kern w:val="0"/>
                <w:szCs w:val="21"/>
              </w:rPr>
            </w:pPr>
          </w:p>
        </w:tc>
      </w:tr>
      <w:tr w14:paraId="5FF1A7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13" w:type="dxa"/>
            <w:vMerge w:val="continue"/>
            <w:tcBorders>
              <w:top w:val="nil"/>
              <w:left w:val="single" w:color="000000" w:sz="4" w:space="0"/>
              <w:bottom w:val="single" w:color="000000" w:sz="4" w:space="0"/>
              <w:right w:val="single" w:color="000000" w:sz="4" w:space="0"/>
            </w:tcBorders>
            <w:vAlign w:val="center"/>
          </w:tcPr>
          <w:p w14:paraId="36FB996F">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1064" w:type="dxa"/>
            <w:tcBorders>
              <w:top w:val="single" w:color="000000" w:sz="4" w:space="0"/>
              <w:left w:val="nil"/>
              <w:bottom w:val="single" w:color="000000" w:sz="4" w:space="0"/>
              <w:right w:val="single" w:color="000000" w:sz="4" w:space="0"/>
            </w:tcBorders>
            <w:vAlign w:val="center"/>
          </w:tcPr>
          <w:p w14:paraId="75CF4F19">
            <w:pPr>
              <w:keepNext w:val="0"/>
              <w:keepLines w:val="0"/>
              <w:pageBreakBefore w:val="0"/>
              <w:kinsoku/>
              <w:wordWrap/>
              <w:overflowPunct/>
              <w:topLinePunct w:val="0"/>
              <w:autoSpaceDN/>
              <w:bidi w:val="0"/>
              <w:adjustRightInd/>
              <w:snapToGrid/>
              <w:spacing w:line="280" w:lineRule="atLeast"/>
              <w:jc w:val="center"/>
              <w:textAlignment w:val="auto"/>
              <w:rPr>
                <w:rFonts w:ascii="仿宋_GB2312" w:hAnsi="Calibri" w:eastAsia="仿宋_GB2312" w:cs="Times New Roman"/>
                <w:kern w:val="0"/>
                <w:szCs w:val="21"/>
              </w:rPr>
            </w:pPr>
            <w:r>
              <w:rPr>
                <w:rFonts w:hint="eastAsia" w:ascii="仿宋_GB2312" w:hAnsi="Calibri" w:eastAsia="仿宋_GB2312" w:cs="Times New Roman"/>
                <w:kern w:val="0"/>
                <w:szCs w:val="21"/>
                <w:lang w:bidi="ar"/>
              </w:rPr>
              <w:t>一致性</w:t>
            </w:r>
          </w:p>
        </w:tc>
        <w:tc>
          <w:tcPr>
            <w:tcW w:w="7091" w:type="dxa"/>
            <w:tcBorders>
              <w:top w:val="single" w:color="000000" w:sz="4" w:space="0"/>
              <w:left w:val="nil"/>
              <w:bottom w:val="single" w:color="000000" w:sz="4" w:space="0"/>
              <w:right w:val="single" w:color="000000" w:sz="4" w:space="0"/>
            </w:tcBorders>
            <w:vAlign w:val="center"/>
          </w:tcPr>
          <w:p w14:paraId="306369C5">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仿宋_GB2312"/>
                <w:kern w:val="0"/>
                <w:szCs w:val="21"/>
                <w:lang w:bidi="ar"/>
              </w:rPr>
              <w:t>2.</w:t>
            </w:r>
            <w:r>
              <w:rPr>
                <w:rFonts w:hint="eastAsia" w:ascii="仿宋_GB2312" w:hAnsi="Calibri" w:eastAsia="仿宋_GB2312" w:cs="Times New Roman"/>
                <w:kern w:val="0"/>
                <w:szCs w:val="21"/>
                <w:lang w:bidi="ar"/>
              </w:rPr>
              <w:t>申请文件中，发明名称(包括角标格式)、申请人名称、专利代理机构名称、机构代码、专利代理</w:t>
            </w:r>
            <w:r>
              <w:rPr>
                <w:rFonts w:hint="eastAsia" w:ascii="仿宋_GB2312" w:hAnsi="Calibri" w:eastAsia="仿宋_GB2312" w:cs="Times New Roman"/>
                <w:kern w:val="0"/>
                <w:szCs w:val="21"/>
                <w:lang w:eastAsia="zh-CN" w:bidi="ar"/>
              </w:rPr>
              <w:t>师</w:t>
            </w:r>
            <w:r>
              <w:rPr>
                <w:rFonts w:hint="eastAsia" w:ascii="仿宋_GB2312" w:hAnsi="Calibri" w:eastAsia="仿宋_GB2312" w:cs="Times New Roman"/>
                <w:kern w:val="0"/>
                <w:szCs w:val="21"/>
                <w:lang w:bidi="ar"/>
              </w:rPr>
              <w:t>姓名等填写一致；</w:t>
            </w:r>
          </w:p>
        </w:tc>
        <w:tc>
          <w:tcPr>
            <w:tcW w:w="870" w:type="dxa"/>
            <w:tcBorders>
              <w:top w:val="single" w:color="000000" w:sz="4" w:space="0"/>
              <w:left w:val="nil"/>
              <w:bottom w:val="single" w:color="000000" w:sz="4" w:space="0"/>
              <w:right w:val="single" w:color="000000" w:sz="4" w:space="0"/>
            </w:tcBorders>
            <w:vAlign w:val="center"/>
          </w:tcPr>
          <w:p w14:paraId="32C6BC0D">
            <w:pPr>
              <w:spacing w:line="400" w:lineRule="exact"/>
              <w:jc w:val="left"/>
              <w:rPr>
                <w:rFonts w:ascii="仿宋_GB2312" w:hAnsi="Calibri" w:eastAsia="仿宋_GB2312" w:cs="Times New Roman"/>
                <w:kern w:val="0"/>
                <w:szCs w:val="21"/>
              </w:rPr>
            </w:pPr>
          </w:p>
        </w:tc>
      </w:tr>
      <w:tr w14:paraId="08E994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13" w:type="dxa"/>
            <w:vMerge w:val="continue"/>
            <w:tcBorders>
              <w:top w:val="nil"/>
              <w:left w:val="single" w:color="000000" w:sz="4" w:space="0"/>
              <w:bottom w:val="single" w:color="000000" w:sz="4" w:space="0"/>
              <w:right w:val="single" w:color="000000" w:sz="4" w:space="0"/>
            </w:tcBorders>
            <w:vAlign w:val="center"/>
          </w:tcPr>
          <w:p w14:paraId="4672D0CF">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1064" w:type="dxa"/>
            <w:tcBorders>
              <w:top w:val="single" w:color="000000" w:sz="4" w:space="0"/>
              <w:left w:val="nil"/>
              <w:bottom w:val="single" w:color="000000" w:sz="4" w:space="0"/>
              <w:right w:val="single" w:color="000000" w:sz="4" w:space="0"/>
            </w:tcBorders>
            <w:vAlign w:val="center"/>
          </w:tcPr>
          <w:p w14:paraId="0FE4A070">
            <w:pPr>
              <w:keepNext w:val="0"/>
              <w:keepLines w:val="0"/>
              <w:pageBreakBefore w:val="0"/>
              <w:kinsoku/>
              <w:wordWrap/>
              <w:overflowPunct/>
              <w:topLinePunct w:val="0"/>
              <w:autoSpaceDN/>
              <w:bidi w:val="0"/>
              <w:adjustRightInd/>
              <w:snapToGrid/>
              <w:spacing w:line="280" w:lineRule="atLeast"/>
              <w:jc w:val="center"/>
              <w:textAlignment w:val="auto"/>
              <w:rPr>
                <w:rFonts w:ascii="仿宋_GB2312" w:hAnsi="Calibri" w:eastAsia="仿宋_GB2312" w:cs="Times New Roman"/>
                <w:kern w:val="0"/>
                <w:szCs w:val="21"/>
              </w:rPr>
            </w:pPr>
            <w:r>
              <w:rPr>
                <w:rFonts w:hint="eastAsia" w:ascii="仿宋_GB2312" w:hAnsi="Calibri" w:eastAsia="仿宋_GB2312" w:cs="Times New Roman"/>
                <w:kern w:val="0"/>
                <w:szCs w:val="21"/>
                <w:lang w:bidi="ar"/>
              </w:rPr>
              <w:t>清晰性</w:t>
            </w:r>
          </w:p>
        </w:tc>
        <w:tc>
          <w:tcPr>
            <w:tcW w:w="7091" w:type="dxa"/>
            <w:tcBorders>
              <w:top w:val="single" w:color="000000" w:sz="4" w:space="0"/>
              <w:left w:val="nil"/>
              <w:bottom w:val="single" w:color="000000" w:sz="4" w:space="0"/>
              <w:right w:val="single" w:color="000000" w:sz="4" w:space="0"/>
            </w:tcBorders>
            <w:vAlign w:val="center"/>
          </w:tcPr>
          <w:p w14:paraId="30C01688">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仿宋_GB2312"/>
                <w:kern w:val="0"/>
                <w:szCs w:val="21"/>
                <w:lang w:bidi="ar"/>
              </w:rPr>
              <w:t>3.</w:t>
            </w:r>
            <w:r>
              <w:rPr>
                <w:rFonts w:hint="eastAsia" w:ascii="仿宋_GB2312" w:hAnsi="Calibri" w:eastAsia="仿宋_GB2312" w:cs="Times New Roman"/>
                <w:kern w:val="0"/>
                <w:szCs w:val="21"/>
                <w:lang w:bidi="ar"/>
              </w:rPr>
              <w:t>申请文件中，公式、图片、表格、盖章等均需清晰可辨。</w:t>
            </w:r>
          </w:p>
        </w:tc>
        <w:tc>
          <w:tcPr>
            <w:tcW w:w="870" w:type="dxa"/>
            <w:tcBorders>
              <w:top w:val="single" w:color="000000" w:sz="4" w:space="0"/>
              <w:left w:val="nil"/>
              <w:bottom w:val="single" w:color="000000" w:sz="4" w:space="0"/>
              <w:right w:val="single" w:color="000000" w:sz="4" w:space="0"/>
            </w:tcBorders>
            <w:vAlign w:val="center"/>
          </w:tcPr>
          <w:p w14:paraId="61568349">
            <w:pPr>
              <w:spacing w:line="400" w:lineRule="exact"/>
              <w:jc w:val="left"/>
              <w:rPr>
                <w:rFonts w:ascii="仿宋_GB2312" w:hAnsi="Calibri" w:eastAsia="仿宋_GB2312" w:cs="Times New Roman"/>
                <w:kern w:val="0"/>
                <w:szCs w:val="21"/>
              </w:rPr>
            </w:pPr>
          </w:p>
        </w:tc>
      </w:tr>
      <w:tr w14:paraId="34A72D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restart"/>
            <w:tcBorders>
              <w:top w:val="nil"/>
              <w:left w:val="single" w:color="000000" w:sz="4" w:space="0"/>
              <w:bottom w:val="single" w:color="000000" w:sz="4" w:space="0"/>
              <w:right w:val="single" w:color="000000" w:sz="4" w:space="0"/>
            </w:tcBorders>
            <w:vAlign w:val="center"/>
          </w:tcPr>
          <w:p w14:paraId="70A7D380">
            <w:pPr>
              <w:keepNext w:val="0"/>
              <w:keepLines w:val="0"/>
              <w:pageBreakBefore w:val="0"/>
              <w:kinsoku/>
              <w:wordWrap/>
              <w:overflowPunct/>
              <w:topLinePunct w:val="0"/>
              <w:autoSpaceDN/>
              <w:bidi w:val="0"/>
              <w:adjustRightInd/>
              <w:snapToGrid/>
              <w:spacing w:line="280" w:lineRule="atLeast"/>
              <w:textAlignment w:val="auto"/>
              <w:rPr>
                <w:rFonts w:ascii="仿宋_GB2312" w:hAnsi="Calibri" w:eastAsia="仿宋_GB2312" w:cs="Times New Roman"/>
                <w:kern w:val="0"/>
                <w:szCs w:val="21"/>
              </w:rPr>
            </w:pPr>
            <w:r>
              <w:rPr>
                <w:rFonts w:hint="eastAsia" w:ascii="仿宋_GB2312" w:hAnsi="Calibri" w:eastAsia="仿宋_GB2312" w:cs="Times New Roman"/>
                <w:szCs w:val="21"/>
                <w:lang w:bidi="ar"/>
              </w:rPr>
              <w:t>专利请求书</w:t>
            </w:r>
          </w:p>
        </w:tc>
        <w:tc>
          <w:tcPr>
            <w:tcW w:w="7091" w:type="dxa"/>
            <w:tcBorders>
              <w:top w:val="single" w:color="000000" w:sz="4" w:space="0"/>
              <w:left w:val="nil"/>
              <w:bottom w:val="single" w:color="000000" w:sz="4" w:space="0"/>
              <w:right w:val="single" w:color="000000" w:sz="4" w:space="0"/>
            </w:tcBorders>
            <w:vAlign w:val="center"/>
          </w:tcPr>
          <w:p w14:paraId="704FAF8B">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仿宋_GB2312"/>
                <w:szCs w:val="21"/>
                <w:lang w:bidi="ar"/>
              </w:rPr>
              <w:t>1.准确填写发明人姓名、第一发明人国籍、居民身份证件号码</w:t>
            </w:r>
            <w:r>
              <w:rPr>
                <w:rFonts w:hint="eastAsia" w:ascii="仿宋_GB2312" w:hAnsi="Calibri" w:eastAsia="仿宋_GB2312" w:cs="Times New Roman"/>
                <w:szCs w:val="21"/>
                <w:lang w:bidi="ar"/>
              </w:rPr>
              <w:t>；</w:t>
            </w:r>
          </w:p>
        </w:tc>
        <w:tc>
          <w:tcPr>
            <w:tcW w:w="870" w:type="dxa"/>
            <w:tcBorders>
              <w:top w:val="single" w:color="000000" w:sz="4" w:space="0"/>
              <w:left w:val="nil"/>
              <w:bottom w:val="single" w:color="000000" w:sz="4" w:space="0"/>
              <w:right w:val="single" w:color="000000" w:sz="4" w:space="0"/>
            </w:tcBorders>
            <w:vAlign w:val="center"/>
          </w:tcPr>
          <w:p w14:paraId="3B17B195">
            <w:pPr>
              <w:spacing w:line="400" w:lineRule="exact"/>
              <w:jc w:val="left"/>
              <w:rPr>
                <w:rFonts w:ascii="仿宋_GB2312" w:hAnsi="Calibri" w:eastAsia="仿宋_GB2312" w:cs="Times New Roman"/>
                <w:szCs w:val="21"/>
              </w:rPr>
            </w:pPr>
          </w:p>
        </w:tc>
      </w:tr>
      <w:tr w14:paraId="39AB27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1EF1D89E">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52376500">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仿宋_GB2312"/>
                <w:szCs w:val="21"/>
                <w:lang w:bidi="ar"/>
              </w:rPr>
              <w:t>2.准确填写所有申请人名称、统一社会信用代码、地址、邮政编码</w:t>
            </w:r>
            <w:r>
              <w:rPr>
                <w:rFonts w:hint="eastAsia" w:ascii="仿宋_GB2312" w:hAnsi="Calibri" w:eastAsia="仿宋_GB2312" w:cs="Times New Roman"/>
                <w:szCs w:val="21"/>
                <w:lang w:bidi="ar"/>
              </w:rPr>
              <w:t>；</w:t>
            </w:r>
          </w:p>
        </w:tc>
        <w:tc>
          <w:tcPr>
            <w:tcW w:w="870" w:type="dxa"/>
            <w:tcBorders>
              <w:top w:val="single" w:color="000000" w:sz="4" w:space="0"/>
              <w:left w:val="nil"/>
              <w:bottom w:val="single" w:color="000000" w:sz="4" w:space="0"/>
              <w:right w:val="single" w:color="000000" w:sz="4" w:space="0"/>
            </w:tcBorders>
            <w:vAlign w:val="center"/>
          </w:tcPr>
          <w:p w14:paraId="154F6925">
            <w:pPr>
              <w:spacing w:line="400" w:lineRule="exact"/>
              <w:jc w:val="left"/>
              <w:rPr>
                <w:rFonts w:ascii="仿宋_GB2312" w:hAnsi="Calibri" w:eastAsia="仿宋_GB2312" w:cs="Times New Roman"/>
                <w:szCs w:val="21"/>
              </w:rPr>
            </w:pPr>
          </w:p>
        </w:tc>
      </w:tr>
      <w:tr w14:paraId="6BF7F1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7687A9E3">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584EE846">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szCs w:val="21"/>
              </w:rPr>
            </w:pPr>
            <w:r>
              <w:rPr>
                <w:rFonts w:hint="eastAsia" w:ascii="仿宋_GB2312" w:hAnsi="Calibri" w:eastAsia="仿宋_GB2312" w:cs="仿宋_GB2312"/>
                <w:szCs w:val="21"/>
                <w:lang w:bidi="ar"/>
              </w:rPr>
              <w:t>3.</w:t>
            </w:r>
            <w:r>
              <w:rPr>
                <w:rFonts w:hint="eastAsia" w:ascii="仿宋_GB2312" w:hAnsi="Calibri" w:eastAsia="仿宋_GB2312" w:cs="Times New Roman"/>
                <w:szCs w:val="21"/>
                <w:lang w:bidi="ar"/>
              </w:rPr>
              <w:t>委托专利代理机构的，准确填写代理机构名称、机构代码、代理</w:t>
            </w:r>
            <w:r>
              <w:rPr>
                <w:rFonts w:hint="eastAsia" w:ascii="仿宋_GB2312" w:hAnsi="Calibri" w:eastAsia="仿宋_GB2312" w:cs="Times New Roman"/>
                <w:szCs w:val="21"/>
                <w:lang w:eastAsia="zh-CN" w:bidi="ar"/>
              </w:rPr>
              <w:t>师</w:t>
            </w:r>
            <w:r>
              <w:rPr>
                <w:rFonts w:hint="eastAsia" w:ascii="仿宋_GB2312" w:hAnsi="Calibri" w:eastAsia="仿宋_GB2312" w:cs="Times New Roman"/>
                <w:szCs w:val="21"/>
                <w:lang w:bidi="ar"/>
              </w:rPr>
              <w:t>姓名、</w:t>
            </w:r>
            <w:r>
              <w:rPr>
                <w:rFonts w:hint="eastAsia" w:ascii="仿宋_GB2312" w:hAnsi="Calibri" w:eastAsia="仿宋_GB2312" w:cs="Times New Roman"/>
                <w:szCs w:val="21"/>
                <w:lang w:eastAsia="zh-CN" w:bidi="ar"/>
              </w:rPr>
              <w:t>资格证号</w:t>
            </w:r>
            <w:r>
              <w:rPr>
                <w:rFonts w:hint="eastAsia" w:ascii="仿宋_GB2312" w:hAnsi="Calibri" w:eastAsia="仿宋_GB2312" w:cs="Times New Roman"/>
                <w:szCs w:val="21"/>
                <w:lang w:bidi="ar"/>
              </w:rPr>
              <w:t>、电话号码（代理</w:t>
            </w:r>
            <w:r>
              <w:rPr>
                <w:rFonts w:hint="eastAsia" w:ascii="仿宋_GB2312" w:hAnsi="Calibri" w:eastAsia="仿宋_GB2312" w:cs="Times New Roman"/>
                <w:szCs w:val="21"/>
                <w:lang w:eastAsia="zh-CN" w:bidi="ar"/>
              </w:rPr>
              <w:t>师</w:t>
            </w:r>
            <w:r>
              <w:rPr>
                <w:rFonts w:hint="eastAsia" w:ascii="仿宋_GB2312" w:hAnsi="Calibri" w:eastAsia="仿宋_GB2312" w:cs="Times New Roman"/>
                <w:szCs w:val="21"/>
                <w:lang w:bidi="ar"/>
              </w:rPr>
              <w:t>电话需填写区号），</w:t>
            </w:r>
            <w:r>
              <w:rPr>
                <w:rFonts w:hint="eastAsia" w:ascii="仿宋_GB2312" w:hAnsi="Calibri" w:eastAsia="仿宋_GB2312" w:cs="Times New Roman"/>
                <w:spacing w:val="-4"/>
                <w:szCs w:val="21"/>
                <w:lang w:bidi="ar"/>
              </w:rPr>
              <w:t>并勾选“声明已经与申请人签订了专利代理委托书且本表中的信息与委托书中相应信息一致”；</w:t>
            </w:r>
          </w:p>
          <w:p w14:paraId="263C1D74">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Times New Roman"/>
                <w:szCs w:val="21"/>
                <w:lang w:bidi="ar"/>
              </w:rPr>
              <w:t>未委托专利代理机构的，准确填写联系人姓名、通信地址和电话号码，且联系人应当是申请人本单位的工作人员；</w:t>
            </w:r>
          </w:p>
        </w:tc>
        <w:tc>
          <w:tcPr>
            <w:tcW w:w="870" w:type="dxa"/>
            <w:tcBorders>
              <w:top w:val="single" w:color="000000" w:sz="4" w:space="0"/>
              <w:left w:val="nil"/>
              <w:bottom w:val="single" w:color="000000" w:sz="4" w:space="0"/>
              <w:right w:val="single" w:color="000000" w:sz="4" w:space="0"/>
            </w:tcBorders>
            <w:vAlign w:val="center"/>
          </w:tcPr>
          <w:p w14:paraId="17EEBDD0">
            <w:pPr>
              <w:spacing w:line="400" w:lineRule="exact"/>
              <w:jc w:val="left"/>
              <w:rPr>
                <w:rFonts w:ascii="仿宋_GB2312" w:hAnsi="Calibri" w:eastAsia="仿宋_GB2312" w:cs="Times New Roman"/>
                <w:szCs w:val="21"/>
              </w:rPr>
            </w:pPr>
          </w:p>
        </w:tc>
      </w:tr>
      <w:tr w14:paraId="76A8B7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436E9A6C">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11A898D4">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仿宋_GB2312"/>
                <w:szCs w:val="21"/>
                <w:lang w:bidi="ar"/>
              </w:rPr>
              <w:t>4.勾选“请求早日公布该专利申请”（仅限发明专利）</w:t>
            </w:r>
            <w:r>
              <w:rPr>
                <w:rFonts w:hint="eastAsia" w:ascii="仿宋_GB2312" w:hAnsi="Calibri" w:eastAsia="仿宋_GB2312" w:cs="Times New Roman"/>
                <w:szCs w:val="21"/>
                <w:lang w:bidi="ar"/>
              </w:rPr>
              <w:t>；</w:t>
            </w:r>
          </w:p>
        </w:tc>
        <w:tc>
          <w:tcPr>
            <w:tcW w:w="870" w:type="dxa"/>
            <w:tcBorders>
              <w:top w:val="single" w:color="000000" w:sz="4" w:space="0"/>
              <w:left w:val="nil"/>
              <w:bottom w:val="single" w:color="000000" w:sz="4" w:space="0"/>
              <w:right w:val="single" w:color="000000" w:sz="4" w:space="0"/>
            </w:tcBorders>
            <w:vAlign w:val="center"/>
          </w:tcPr>
          <w:p w14:paraId="4B6A3BCD">
            <w:pPr>
              <w:spacing w:line="400" w:lineRule="exact"/>
              <w:jc w:val="left"/>
              <w:rPr>
                <w:rFonts w:ascii="仿宋_GB2312" w:hAnsi="Calibri" w:eastAsia="仿宋_GB2312" w:cs="Times New Roman"/>
                <w:szCs w:val="21"/>
              </w:rPr>
            </w:pPr>
          </w:p>
        </w:tc>
      </w:tr>
      <w:tr w14:paraId="3D6BE8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0C6D51B7">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71A999BA">
            <w:pPr>
              <w:keepNext w:val="0"/>
              <w:keepLines w:val="0"/>
              <w:pageBreakBefore w:val="0"/>
              <w:kinsoku/>
              <w:wordWrap/>
              <w:overflowPunct/>
              <w:topLinePunct w:val="0"/>
              <w:autoSpaceDN/>
              <w:bidi w:val="0"/>
              <w:adjustRightInd/>
              <w:snapToGrid/>
              <w:spacing w:line="280" w:lineRule="atLeast"/>
              <w:jc w:val="left"/>
              <w:textAlignment w:val="auto"/>
              <w:rPr>
                <w:rFonts w:hint="eastAsia" w:ascii="仿宋_GB2312" w:hAnsi="Calibri" w:eastAsia="仿宋_GB2312" w:cs="仿宋_GB2312"/>
                <w:szCs w:val="21"/>
                <w:lang w:val="en-US" w:eastAsia="zh-CN" w:bidi="ar"/>
              </w:rPr>
            </w:pPr>
            <w:r>
              <w:rPr>
                <w:rFonts w:hint="eastAsia" w:ascii="仿宋_GB2312" w:hAnsi="Calibri" w:eastAsia="仿宋_GB2312" w:cs="仿宋_GB2312"/>
                <w:szCs w:val="21"/>
                <w:lang w:val="en-US" w:eastAsia="zh-CN" w:bidi="ar"/>
              </w:rPr>
              <w:t>5.勾选“</w:t>
            </w:r>
            <w:r>
              <w:rPr>
                <w:rFonts w:hint="eastAsia" w:ascii="仿宋_GB2312" w:hAnsi="Calibri" w:eastAsia="仿宋_GB2312" w:cs="仿宋_GB2312"/>
                <w:szCs w:val="21"/>
                <w:lang w:bidi="ar"/>
              </w:rPr>
              <w:t>根据专利法第35 条的规定，请求对该专利申请进行实质审查</w:t>
            </w:r>
            <w:r>
              <w:rPr>
                <w:rFonts w:hint="eastAsia" w:ascii="仿宋_GB2312" w:hAnsi="Calibri" w:eastAsia="仿宋_GB2312" w:cs="仿宋_GB2312"/>
                <w:szCs w:val="21"/>
                <w:lang w:val="en-US" w:eastAsia="zh-CN" w:bidi="ar"/>
              </w:rPr>
              <w:t>”</w:t>
            </w:r>
            <w:r>
              <w:rPr>
                <w:rFonts w:hint="eastAsia" w:ascii="仿宋_GB2312" w:hAnsi="Calibri" w:eastAsia="仿宋_GB2312" w:cs="仿宋_GB2312"/>
                <w:szCs w:val="21"/>
                <w:lang w:bidi="ar"/>
              </w:rPr>
              <w:t>（仅限发明专利）</w:t>
            </w:r>
            <w:r>
              <w:rPr>
                <w:rFonts w:hint="eastAsia" w:ascii="仿宋_GB2312" w:hAnsi="Calibri" w:eastAsia="仿宋_GB2312" w:cs="仿宋_GB2312"/>
                <w:szCs w:val="21"/>
                <w:lang w:eastAsia="zh-CN" w:bidi="ar"/>
              </w:rPr>
              <w:t>；</w:t>
            </w:r>
          </w:p>
        </w:tc>
        <w:tc>
          <w:tcPr>
            <w:tcW w:w="870" w:type="dxa"/>
            <w:tcBorders>
              <w:top w:val="single" w:color="000000" w:sz="4" w:space="0"/>
              <w:left w:val="nil"/>
              <w:bottom w:val="single" w:color="000000" w:sz="4" w:space="0"/>
              <w:right w:val="single" w:color="000000" w:sz="4" w:space="0"/>
            </w:tcBorders>
            <w:vAlign w:val="center"/>
          </w:tcPr>
          <w:p w14:paraId="1A0BA97F">
            <w:pPr>
              <w:spacing w:line="400" w:lineRule="exact"/>
              <w:jc w:val="left"/>
              <w:rPr>
                <w:rFonts w:ascii="仿宋_GB2312" w:hAnsi="Calibri" w:eastAsia="仿宋_GB2312" w:cs="Times New Roman"/>
                <w:szCs w:val="21"/>
              </w:rPr>
            </w:pPr>
          </w:p>
        </w:tc>
      </w:tr>
      <w:tr w14:paraId="1F041D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6CAA2963">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097184EC">
            <w:pPr>
              <w:keepNext w:val="0"/>
              <w:keepLines w:val="0"/>
              <w:pageBreakBefore w:val="0"/>
              <w:kinsoku/>
              <w:wordWrap/>
              <w:overflowPunct/>
              <w:topLinePunct w:val="0"/>
              <w:autoSpaceDN/>
              <w:bidi w:val="0"/>
              <w:adjustRightInd/>
              <w:snapToGrid/>
              <w:spacing w:line="280" w:lineRule="atLeast"/>
              <w:jc w:val="left"/>
              <w:textAlignment w:val="auto"/>
              <w:rPr>
                <w:rFonts w:hint="eastAsia" w:ascii="仿宋_GB2312" w:hAnsi="Calibri" w:eastAsia="仿宋_GB2312" w:cs="仿宋_GB2312"/>
                <w:szCs w:val="21"/>
                <w:lang w:val="en-US" w:eastAsia="zh-CN" w:bidi="ar"/>
              </w:rPr>
            </w:pPr>
            <w:r>
              <w:rPr>
                <w:rFonts w:hint="eastAsia" w:ascii="仿宋_GB2312" w:hAnsi="Calibri" w:eastAsia="仿宋_GB2312" w:cs="仿宋_GB2312"/>
                <w:szCs w:val="21"/>
                <w:lang w:val="en-US" w:eastAsia="zh-CN" w:bidi="ar"/>
              </w:rPr>
              <w:t>6.勾选“</w:t>
            </w:r>
            <w:r>
              <w:rPr>
                <w:rFonts w:hint="eastAsia" w:ascii="仿宋_GB2312" w:hAnsi="Calibri" w:eastAsia="仿宋_GB2312" w:cs="仿宋_GB2312"/>
                <w:szCs w:val="21"/>
                <w:lang w:bidi="ar"/>
              </w:rPr>
              <w:t>申请人声明，放弃专利法实施细则第57 条规定的主动修改的权利</w:t>
            </w:r>
            <w:r>
              <w:rPr>
                <w:rFonts w:hint="eastAsia" w:ascii="仿宋_GB2312" w:hAnsi="Calibri" w:eastAsia="仿宋_GB2312" w:cs="仿宋_GB2312"/>
                <w:szCs w:val="21"/>
                <w:lang w:val="en-US" w:eastAsia="zh-CN" w:bidi="ar"/>
              </w:rPr>
              <w:t>”</w:t>
            </w:r>
            <w:r>
              <w:rPr>
                <w:rFonts w:hint="eastAsia" w:ascii="仿宋_GB2312" w:hAnsi="Calibri" w:eastAsia="仿宋_GB2312" w:cs="仿宋_GB2312"/>
                <w:szCs w:val="21"/>
                <w:lang w:eastAsia="zh-CN" w:bidi="ar"/>
              </w:rPr>
              <w:t>；</w:t>
            </w:r>
          </w:p>
        </w:tc>
        <w:tc>
          <w:tcPr>
            <w:tcW w:w="870" w:type="dxa"/>
            <w:tcBorders>
              <w:top w:val="single" w:color="000000" w:sz="4" w:space="0"/>
              <w:left w:val="nil"/>
              <w:bottom w:val="single" w:color="000000" w:sz="4" w:space="0"/>
              <w:right w:val="single" w:color="000000" w:sz="4" w:space="0"/>
            </w:tcBorders>
            <w:vAlign w:val="center"/>
          </w:tcPr>
          <w:p w14:paraId="45681002">
            <w:pPr>
              <w:spacing w:line="400" w:lineRule="exact"/>
              <w:jc w:val="left"/>
              <w:rPr>
                <w:rFonts w:ascii="仿宋_GB2312" w:hAnsi="Calibri" w:eastAsia="仿宋_GB2312" w:cs="Times New Roman"/>
                <w:szCs w:val="21"/>
              </w:rPr>
            </w:pPr>
          </w:p>
        </w:tc>
      </w:tr>
      <w:tr w14:paraId="44705F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537BEC06">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4C07429C">
            <w:pPr>
              <w:keepNext w:val="0"/>
              <w:keepLines w:val="0"/>
              <w:pageBreakBefore w:val="0"/>
              <w:widowControl/>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仿宋_GB2312"/>
                <w:szCs w:val="21"/>
                <w:lang w:val="en-US" w:eastAsia="zh-CN" w:bidi="ar"/>
              </w:rPr>
              <w:t>7</w:t>
            </w:r>
            <w:r>
              <w:rPr>
                <w:rFonts w:hint="eastAsia" w:ascii="仿宋_GB2312" w:hAnsi="Calibri" w:eastAsia="仿宋_GB2312" w:cs="仿宋_GB2312"/>
                <w:szCs w:val="21"/>
                <w:lang w:bidi="ar"/>
              </w:rPr>
              <w:t>.说明书有附图的，</w:t>
            </w:r>
            <w:r>
              <w:rPr>
                <w:rFonts w:hint="eastAsia" w:ascii="仿宋_GB2312" w:hAnsi="Calibri" w:eastAsia="仿宋_GB2312" w:cs="Times New Roman"/>
                <w:szCs w:val="21"/>
                <w:lang w:bidi="ar"/>
              </w:rPr>
              <w:t>必须指定摘要附图，且指定一幅最能说明该发明</w:t>
            </w:r>
            <w:r>
              <w:rPr>
                <w:rFonts w:hint="eastAsia" w:ascii="仿宋_GB2312" w:hAnsi="Calibri" w:eastAsia="仿宋_GB2312" w:cs="仿宋_GB2312"/>
                <w:szCs w:val="21"/>
                <w:lang w:bidi="ar"/>
              </w:rPr>
              <w:t>/实用新型</w:t>
            </w:r>
            <w:r>
              <w:rPr>
                <w:rFonts w:hint="eastAsia" w:ascii="仿宋_GB2312" w:hAnsi="Calibri" w:eastAsia="仿宋_GB2312" w:cs="Times New Roman"/>
                <w:szCs w:val="21"/>
                <w:lang w:bidi="ar"/>
              </w:rPr>
              <w:t>技术方案主要特征的附图作为摘要附图；</w:t>
            </w:r>
          </w:p>
        </w:tc>
        <w:tc>
          <w:tcPr>
            <w:tcW w:w="870" w:type="dxa"/>
            <w:tcBorders>
              <w:top w:val="single" w:color="000000" w:sz="4" w:space="0"/>
              <w:left w:val="nil"/>
              <w:bottom w:val="single" w:color="000000" w:sz="4" w:space="0"/>
              <w:right w:val="single" w:color="000000" w:sz="4" w:space="0"/>
            </w:tcBorders>
            <w:vAlign w:val="center"/>
          </w:tcPr>
          <w:p w14:paraId="202AF35D">
            <w:pPr>
              <w:widowControl/>
              <w:spacing w:line="400" w:lineRule="exact"/>
              <w:jc w:val="left"/>
              <w:textAlignment w:val="center"/>
              <w:rPr>
                <w:rFonts w:ascii="仿宋_GB2312" w:hAnsi="Calibri" w:eastAsia="仿宋_GB2312" w:cs="Times New Roman"/>
                <w:szCs w:val="21"/>
              </w:rPr>
            </w:pPr>
          </w:p>
        </w:tc>
      </w:tr>
      <w:tr w14:paraId="1833BE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1C6E2665">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06EBA6E4">
            <w:pPr>
              <w:keepNext w:val="0"/>
              <w:keepLines w:val="0"/>
              <w:pageBreakBefore w:val="0"/>
              <w:widowControl/>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仿宋_GB2312"/>
                <w:kern w:val="0"/>
                <w:szCs w:val="21"/>
                <w:lang w:val="en-US" w:eastAsia="zh-CN" w:bidi="ar"/>
              </w:rPr>
              <w:t>8</w:t>
            </w:r>
            <w:r>
              <w:rPr>
                <w:rFonts w:hint="eastAsia" w:ascii="仿宋_GB2312" w:hAnsi="Calibri" w:eastAsia="仿宋_GB2312" w:cs="仿宋_GB2312"/>
                <w:kern w:val="0"/>
                <w:szCs w:val="21"/>
                <w:lang w:bidi="ar"/>
              </w:rPr>
              <w:t>.提供总委编号的，准确填写总委编号；</w:t>
            </w:r>
          </w:p>
        </w:tc>
        <w:tc>
          <w:tcPr>
            <w:tcW w:w="870" w:type="dxa"/>
            <w:tcBorders>
              <w:top w:val="single" w:color="000000" w:sz="4" w:space="0"/>
              <w:left w:val="nil"/>
              <w:bottom w:val="single" w:color="000000" w:sz="4" w:space="0"/>
              <w:right w:val="single" w:color="000000" w:sz="4" w:space="0"/>
            </w:tcBorders>
            <w:vAlign w:val="center"/>
          </w:tcPr>
          <w:p w14:paraId="197B39BA">
            <w:pPr>
              <w:widowControl/>
              <w:spacing w:line="400" w:lineRule="exact"/>
              <w:jc w:val="left"/>
              <w:textAlignment w:val="center"/>
              <w:rPr>
                <w:rFonts w:ascii="仿宋_GB2312" w:hAnsi="Calibri" w:eastAsia="仿宋_GB2312" w:cs="Times New Roman"/>
                <w:kern w:val="0"/>
                <w:szCs w:val="21"/>
              </w:rPr>
            </w:pPr>
          </w:p>
        </w:tc>
      </w:tr>
      <w:tr w14:paraId="6A357C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restart"/>
            <w:tcBorders>
              <w:top w:val="nil"/>
              <w:left w:val="single" w:color="000000" w:sz="4" w:space="0"/>
              <w:bottom w:val="single" w:color="000000" w:sz="4" w:space="0"/>
              <w:right w:val="single" w:color="000000" w:sz="4" w:space="0"/>
            </w:tcBorders>
            <w:vAlign w:val="center"/>
          </w:tcPr>
          <w:p w14:paraId="0C3BB26A">
            <w:pPr>
              <w:keepNext w:val="0"/>
              <w:keepLines w:val="0"/>
              <w:pageBreakBefore w:val="0"/>
              <w:kinsoku/>
              <w:wordWrap/>
              <w:overflowPunct/>
              <w:topLinePunct w:val="0"/>
              <w:autoSpaceDN/>
              <w:bidi w:val="0"/>
              <w:adjustRightInd/>
              <w:snapToGrid/>
              <w:spacing w:line="280" w:lineRule="atLeast"/>
              <w:textAlignment w:val="auto"/>
              <w:rPr>
                <w:rFonts w:ascii="仿宋_GB2312" w:hAnsi="Calibri" w:eastAsia="仿宋_GB2312" w:cs="Times New Roman"/>
                <w:kern w:val="0"/>
                <w:szCs w:val="21"/>
              </w:rPr>
            </w:pPr>
            <w:r>
              <w:rPr>
                <w:rFonts w:hint="eastAsia" w:ascii="仿宋_GB2312" w:hAnsi="Calibri" w:eastAsia="仿宋_GB2312" w:cs="Times New Roman"/>
                <w:szCs w:val="21"/>
                <w:lang w:bidi="ar"/>
              </w:rPr>
              <w:t>权利要求书</w:t>
            </w:r>
          </w:p>
        </w:tc>
        <w:tc>
          <w:tcPr>
            <w:tcW w:w="7091" w:type="dxa"/>
            <w:tcBorders>
              <w:top w:val="single" w:color="000000" w:sz="4" w:space="0"/>
              <w:left w:val="nil"/>
              <w:bottom w:val="single" w:color="000000" w:sz="4" w:space="0"/>
              <w:right w:val="single" w:color="000000" w:sz="4" w:space="0"/>
            </w:tcBorders>
            <w:vAlign w:val="center"/>
          </w:tcPr>
          <w:p w14:paraId="68C1E95E">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仿宋_GB2312"/>
                <w:szCs w:val="21"/>
                <w:lang w:bidi="ar"/>
              </w:rPr>
              <w:t>1.主题名称清楚正确</w:t>
            </w:r>
            <w:r>
              <w:rPr>
                <w:rFonts w:hint="eastAsia" w:ascii="仿宋_GB2312" w:hAnsi="Calibri" w:eastAsia="仿宋_GB2312" w:cs="Times New Roman"/>
                <w:szCs w:val="21"/>
                <w:lang w:bidi="ar"/>
              </w:rPr>
              <w:t>；</w:t>
            </w:r>
          </w:p>
        </w:tc>
        <w:tc>
          <w:tcPr>
            <w:tcW w:w="870" w:type="dxa"/>
            <w:tcBorders>
              <w:top w:val="single" w:color="000000" w:sz="4" w:space="0"/>
              <w:left w:val="nil"/>
              <w:bottom w:val="single" w:color="000000" w:sz="4" w:space="0"/>
              <w:right w:val="single" w:color="000000" w:sz="4" w:space="0"/>
            </w:tcBorders>
            <w:vAlign w:val="center"/>
          </w:tcPr>
          <w:p w14:paraId="1979B3F9">
            <w:pPr>
              <w:spacing w:line="400" w:lineRule="exact"/>
              <w:jc w:val="left"/>
              <w:rPr>
                <w:rFonts w:ascii="仿宋_GB2312" w:hAnsi="Calibri" w:eastAsia="仿宋_GB2312" w:cs="Times New Roman"/>
                <w:szCs w:val="21"/>
              </w:rPr>
            </w:pPr>
          </w:p>
        </w:tc>
      </w:tr>
      <w:tr w14:paraId="752713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3CA95A2E">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5667C4AA">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仿宋_GB2312"/>
                <w:szCs w:val="21"/>
                <w:lang w:bidi="ar"/>
              </w:rPr>
              <w:t>2.不存在明显单一性的问题；</w:t>
            </w:r>
          </w:p>
        </w:tc>
        <w:tc>
          <w:tcPr>
            <w:tcW w:w="870" w:type="dxa"/>
            <w:tcBorders>
              <w:top w:val="single" w:color="000000" w:sz="4" w:space="0"/>
              <w:left w:val="nil"/>
              <w:bottom w:val="single" w:color="000000" w:sz="4" w:space="0"/>
              <w:right w:val="single" w:color="000000" w:sz="4" w:space="0"/>
            </w:tcBorders>
            <w:vAlign w:val="center"/>
          </w:tcPr>
          <w:p w14:paraId="762B65B6">
            <w:pPr>
              <w:spacing w:line="400" w:lineRule="exact"/>
              <w:jc w:val="left"/>
              <w:rPr>
                <w:rFonts w:ascii="仿宋_GB2312" w:hAnsi="Calibri" w:eastAsia="仿宋_GB2312" w:cs="Times New Roman"/>
                <w:szCs w:val="21"/>
              </w:rPr>
            </w:pPr>
          </w:p>
        </w:tc>
      </w:tr>
      <w:tr w14:paraId="07DFF1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4834A853">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2BB99493">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仿宋_GB2312"/>
                <w:szCs w:val="21"/>
                <w:lang w:bidi="ar"/>
              </w:rPr>
              <w:t>3.独立权利要求</w:t>
            </w:r>
            <w:r>
              <w:rPr>
                <w:rFonts w:hint="eastAsia" w:ascii="仿宋_GB2312" w:hAnsi="Calibri" w:eastAsia="仿宋_GB2312" w:cs="Times New Roman"/>
                <w:szCs w:val="21"/>
                <w:lang w:bidi="ar"/>
              </w:rPr>
              <w:t>不存在缺乏必要技术特征；</w:t>
            </w:r>
          </w:p>
        </w:tc>
        <w:tc>
          <w:tcPr>
            <w:tcW w:w="870" w:type="dxa"/>
            <w:tcBorders>
              <w:top w:val="single" w:color="000000" w:sz="4" w:space="0"/>
              <w:left w:val="nil"/>
              <w:bottom w:val="single" w:color="000000" w:sz="4" w:space="0"/>
              <w:right w:val="single" w:color="000000" w:sz="4" w:space="0"/>
            </w:tcBorders>
            <w:vAlign w:val="center"/>
          </w:tcPr>
          <w:p w14:paraId="40FC6155">
            <w:pPr>
              <w:spacing w:line="400" w:lineRule="exact"/>
              <w:jc w:val="left"/>
              <w:rPr>
                <w:rFonts w:ascii="仿宋_GB2312" w:hAnsi="Calibri" w:eastAsia="仿宋_GB2312" w:cs="Times New Roman"/>
                <w:szCs w:val="21"/>
              </w:rPr>
            </w:pPr>
          </w:p>
        </w:tc>
      </w:tr>
      <w:tr w14:paraId="2ECBAE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7CA8A372">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4A8ACADE">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仿宋_GB2312"/>
                <w:szCs w:val="21"/>
                <w:lang w:bidi="ar"/>
              </w:rPr>
              <w:t>4.权利要求用阿拉伯数字顺序编号；</w:t>
            </w:r>
          </w:p>
        </w:tc>
        <w:tc>
          <w:tcPr>
            <w:tcW w:w="870" w:type="dxa"/>
            <w:tcBorders>
              <w:top w:val="single" w:color="000000" w:sz="4" w:space="0"/>
              <w:left w:val="nil"/>
              <w:bottom w:val="single" w:color="000000" w:sz="4" w:space="0"/>
              <w:right w:val="single" w:color="000000" w:sz="4" w:space="0"/>
            </w:tcBorders>
            <w:vAlign w:val="center"/>
          </w:tcPr>
          <w:p w14:paraId="4A2BBB3B">
            <w:pPr>
              <w:spacing w:line="400" w:lineRule="exact"/>
              <w:jc w:val="left"/>
              <w:rPr>
                <w:rFonts w:ascii="仿宋_GB2312" w:hAnsi="Calibri" w:eastAsia="仿宋_GB2312" w:cs="Times New Roman"/>
                <w:szCs w:val="21"/>
              </w:rPr>
            </w:pPr>
          </w:p>
        </w:tc>
      </w:tr>
      <w:tr w14:paraId="3F3A41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21903023">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27EFC9F0">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szCs w:val="21"/>
              </w:rPr>
            </w:pPr>
            <w:r>
              <w:rPr>
                <w:rFonts w:hint="eastAsia" w:ascii="仿宋_GB2312" w:hAnsi="Calibri" w:eastAsia="仿宋_GB2312" w:cs="仿宋_GB2312"/>
                <w:szCs w:val="21"/>
                <w:lang w:bidi="ar"/>
              </w:rPr>
              <w:t>5.引用关系正确，不存在非择一引用、多引多等引用关系的问题；</w:t>
            </w:r>
          </w:p>
        </w:tc>
        <w:tc>
          <w:tcPr>
            <w:tcW w:w="870" w:type="dxa"/>
            <w:tcBorders>
              <w:top w:val="single" w:color="000000" w:sz="4" w:space="0"/>
              <w:left w:val="nil"/>
              <w:bottom w:val="single" w:color="000000" w:sz="4" w:space="0"/>
              <w:right w:val="single" w:color="000000" w:sz="4" w:space="0"/>
            </w:tcBorders>
            <w:vAlign w:val="center"/>
          </w:tcPr>
          <w:p w14:paraId="329411B8">
            <w:pPr>
              <w:spacing w:line="400" w:lineRule="exact"/>
              <w:jc w:val="left"/>
              <w:rPr>
                <w:rFonts w:ascii="仿宋_GB2312" w:hAnsi="Calibri" w:eastAsia="仿宋_GB2312" w:cs="Times New Roman"/>
                <w:szCs w:val="21"/>
              </w:rPr>
            </w:pPr>
          </w:p>
        </w:tc>
      </w:tr>
      <w:tr w14:paraId="763173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1D640E7B">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099BE825">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szCs w:val="21"/>
              </w:rPr>
            </w:pPr>
            <w:r>
              <w:rPr>
                <w:rFonts w:hint="eastAsia" w:ascii="仿宋_GB2312" w:hAnsi="Calibri" w:eastAsia="仿宋_GB2312" w:cs="仿宋_GB2312"/>
                <w:szCs w:val="21"/>
                <w:lang w:bidi="ar"/>
              </w:rPr>
              <w:t>6.从属权利要求的主题与其引用的独立权利要求一致；</w:t>
            </w:r>
          </w:p>
        </w:tc>
        <w:tc>
          <w:tcPr>
            <w:tcW w:w="870" w:type="dxa"/>
            <w:tcBorders>
              <w:top w:val="single" w:color="000000" w:sz="4" w:space="0"/>
              <w:left w:val="nil"/>
              <w:bottom w:val="single" w:color="000000" w:sz="4" w:space="0"/>
              <w:right w:val="single" w:color="000000" w:sz="4" w:space="0"/>
            </w:tcBorders>
            <w:vAlign w:val="center"/>
          </w:tcPr>
          <w:p w14:paraId="04AFCD83">
            <w:pPr>
              <w:spacing w:line="400" w:lineRule="exact"/>
              <w:jc w:val="left"/>
              <w:rPr>
                <w:rFonts w:ascii="仿宋_GB2312" w:hAnsi="Calibri" w:eastAsia="仿宋_GB2312" w:cs="Times New Roman"/>
                <w:szCs w:val="21"/>
              </w:rPr>
            </w:pPr>
          </w:p>
        </w:tc>
      </w:tr>
      <w:tr w14:paraId="6BB1A3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25012C22">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35849EC0">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szCs w:val="21"/>
              </w:rPr>
            </w:pPr>
            <w:r>
              <w:rPr>
                <w:rFonts w:hint="eastAsia" w:ascii="仿宋_GB2312" w:hAnsi="Calibri" w:eastAsia="仿宋_GB2312" w:cs="仿宋_GB2312"/>
                <w:szCs w:val="21"/>
                <w:lang w:bidi="ar"/>
              </w:rPr>
              <w:t>7.含有公式的，公式中的相关符号都有明确的释义；</w:t>
            </w:r>
          </w:p>
        </w:tc>
        <w:tc>
          <w:tcPr>
            <w:tcW w:w="870" w:type="dxa"/>
            <w:tcBorders>
              <w:top w:val="single" w:color="000000" w:sz="4" w:space="0"/>
              <w:left w:val="nil"/>
              <w:bottom w:val="single" w:color="000000" w:sz="4" w:space="0"/>
              <w:right w:val="single" w:color="000000" w:sz="4" w:space="0"/>
            </w:tcBorders>
            <w:vAlign w:val="center"/>
          </w:tcPr>
          <w:p w14:paraId="0890D627">
            <w:pPr>
              <w:spacing w:line="400" w:lineRule="exact"/>
              <w:jc w:val="left"/>
              <w:rPr>
                <w:rFonts w:ascii="仿宋_GB2312" w:hAnsi="Calibri" w:eastAsia="仿宋_GB2312" w:cs="Times New Roman"/>
                <w:szCs w:val="21"/>
              </w:rPr>
            </w:pPr>
          </w:p>
        </w:tc>
      </w:tr>
      <w:tr w14:paraId="7BEC52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3071CA12">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19F0F00C">
            <w:pPr>
              <w:keepNext w:val="0"/>
              <w:keepLines w:val="0"/>
              <w:pageBreakBefore w:val="0"/>
              <w:numPr>
                <w:ilvl w:val="0"/>
                <w:numId w:val="5"/>
              </w:numPr>
              <w:kinsoku/>
              <w:wordWrap/>
              <w:overflowPunct/>
              <w:topLinePunct w:val="0"/>
              <w:autoSpaceDN/>
              <w:bidi w:val="0"/>
              <w:adjustRightInd/>
              <w:snapToGrid/>
              <w:spacing w:line="280" w:lineRule="atLeast"/>
              <w:jc w:val="left"/>
              <w:textAlignment w:val="auto"/>
              <w:rPr>
                <w:rFonts w:ascii="仿宋_GB2312" w:hAnsi="Calibri" w:eastAsia="仿宋_GB2312" w:cs="Times New Roman"/>
                <w:szCs w:val="21"/>
              </w:rPr>
            </w:pPr>
            <w:r>
              <w:rPr>
                <w:rFonts w:hint="eastAsia" w:ascii="仿宋_GB2312" w:hAnsi="Calibri" w:eastAsia="仿宋_GB2312" w:cs="Times New Roman"/>
                <w:szCs w:val="21"/>
                <w:lang w:bidi="ar"/>
              </w:rPr>
              <w:t>同一部件的附图标记一致；</w:t>
            </w:r>
          </w:p>
        </w:tc>
        <w:tc>
          <w:tcPr>
            <w:tcW w:w="870" w:type="dxa"/>
            <w:tcBorders>
              <w:top w:val="single" w:color="000000" w:sz="4" w:space="0"/>
              <w:left w:val="nil"/>
              <w:bottom w:val="single" w:color="000000" w:sz="4" w:space="0"/>
              <w:right w:val="single" w:color="000000" w:sz="4" w:space="0"/>
            </w:tcBorders>
            <w:vAlign w:val="center"/>
          </w:tcPr>
          <w:p w14:paraId="7C56A070">
            <w:pPr>
              <w:spacing w:line="400" w:lineRule="exact"/>
              <w:jc w:val="left"/>
              <w:rPr>
                <w:rFonts w:ascii="仿宋_GB2312" w:hAnsi="Calibri" w:eastAsia="仿宋_GB2312" w:cs="Times New Roman"/>
                <w:szCs w:val="21"/>
              </w:rPr>
            </w:pPr>
          </w:p>
        </w:tc>
      </w:tr>
      <w:tr w14:paraId="20788F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2349B541">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31C581E4">
            <w:pPr>
              <w:keepNext w:val="0"/>
              <w:keepLines w:val="0"/>
              <w:pageBreakBefore w:val="0"/>
              <w:numPr>
                <w:ilvl w:val="0"/>
                <w:numId w:val="5"/>
              </w:numPr>
              <w:kinsoku/>
              <w:wordWrap/>
              <w:overflowPunct/>
              <w:topLinePunct w:val="0"/>
              <w:autoSpaceDN/>
              <w:bidi w:val="0"/>
              <w:adjustRightInd/>
              <w:snapToGrid/>
              <w:spacing w:line="280" w:lineRule="atLeast"/>
              <w:jc w:val="left"/>
              <w:textAlignment w:val="auto"/>
              <w:rPr>
                <w:rFonts w:ascii="仿宋_GB2312" w:hAnsi="Calibri" w:eastAsia="仿宋_GB2312" w:cs="Times New Roman"/>
                <w:szCs w:val="21"/>
              </w:rPr>
            </w:pPr>
            <w:r>
              <w:rPr>
                <w:rFonts w:hint="eastAsia" w:ascii="仿宋_GB2312" w:hAnsi="Calibri" w:eastAsia="仿宋_GB2312" w:cs="Times New Roman"/>
                <w:szCs w:val="21"/>
                <w:lang w:bidi="ar"/>
              </w:rPr>
              <w:t>不存在“所述”没有引用基础的问题。</w:t>
            </w:r>
          </w:p>
        </w:tc>
        <w:tc>
          <w:tcPr>
            <w:tcW w:w="870" w:type="dxa"/>
            <w:tcBorders>
              <w:top w:val="single" w:color="000000" w:sz="4" w:space="0"/>
              <w:left w:val="nil"/>
              <w:bottom w:val="single" w:color="000000" w:sz="4" w:space="0"/>
              <w:right w:val="single" w:color="000000" w:sz="4" w:space="0"/>
            </w:tcBorders>
            <w:vAlign w:val="center"/>
          </w:tcPr>
          <w:p w14:paraId="249A952E">
            <w:pPr>
              <w:spacing w:line="400" w:lineRule="exact"/>
              <w:jc w:val="left"/>
              <w:rPr>
                <w:rFonts w:ascii="仿宋_GB2312" w:hAnsi="Calibri" w:eastAsia="仿宋_GB2312" w:cs="Times New Roman"/>
                <w:szCs w:val="21"/>
              </w:rPr>
            </w:pPr>
          </w:p>
        </w:tc>
      </w:tr>
      <w:tr w14:paraId="649CFA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restart"/>
            <w:tcBorders>
              <w:top w:val="nil"/>
              <w:left w:val="single" w:color="000000" w:sz="4" w:space="0"/>
              <w:bottom w:val="single" w:color="000000" w:sz="4" w:space="0"/>
              <w:right w:val="single" w:color="000000" w:sz="4" w:space="0"/>
            </w:tcBorders>
            <w:vAlign w:val="center"/>
          </w:tcPr>
          <w:p w14:paraId="26D06954">
            <w:pPr>
              <w:keepNext w:val="0"/>
              <w:keepLines w:val="0"/>
              <w:pageBreakBefore w:val="0"/>
              <w:kinsoku/>
              <w:wordWrap/>
              <w:overflowPunct/>
              <w:topLinePunct w:val="0"/>
              <w:autoSpaceDN/>
              <w:bidi w:val="0"/>
              <w:adjustRightInd/>
              <w:snapToGrid/>
              <w:spacing w:line="280" w:lineRule="atLeast"/>
              <w:textAlignment w:val="auto"/>
              <w:rPr>
                <w:rFonts w:ascii="仿宋_GB2312" w:hAnsi="Calibri" w:eastAsia="仿宋_GB2312" w:cs="Times New Roman"/>
                <w:kern w:val="0"/>
                <w:szCs w:val="21"/>
              </w:rPr>
            </w:pPr>
            <w:r>
              <w:rPr>
                <w:rFonts w:hint="eastAsia" w:ascii="仿宋_GB2312" w:hAnsi="Calibri" w:eastAsia="仿宋_GB2312" w:cs="Times New Roman"/>
                <w:szCs w:val="21"/>
                <w:lang w:bidi="ar"/>
              </w:rPr>
              <w:t>说明书及附图</w:t>
            </w:r>
          </w:p>
        </w:tc>
        <w:tc>
          <w:tcPr>
            <w:tcW w:w="7091" w:type="dxa"/>
            <w:tcBorders>
              <w:top w:val="single" w:color="000000" w:sz="4" w:space="0"/>
              <w:left w:val="nil"/>
              <w:bottom w:val="single" w:color="000000" w:sz="4" w:space="0"/>
              <w:right w:val="single" w:color="000000" w:sz="4" w:space="0"/>
            </w:tcBorders>
            <w:vAlign w:val="center"/>
          </w:tcPr>
          <w:p w14:paraId="0B8F9067">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仿宋_GB2312"/>
                <w:szCs w:val="21"/>
                <w:lang w:bidi="ar"/>
              </w:rPr>
              <w:t>1.说明书包括技术领域、背景技术、发明或新型内容、附图说明（如有附图）、具体实施方式，且上述标题前不应有段号；</w:t>
            </w:r>
          </w:p>
        </w:tc>
        <w:tc>
          <w:tcPr>
            <w:tcW w:w="870" w:type="dxa"/>
            <w:tcBorders>
              <w:top w:val="single" w:color="000000" w:sz="4" w:space="0"/>
              <w:left w:val="nil"/>
              <w:bottom w:val="single" w:color="000000" w:sz="4" w:space="0"/>
              <w:right w:val="single" w:color="000000" w:sz="4" w:space="0"/>
            </w:tcBorders>
            <w:vAlign w:val="center"/>
          </w:tcPr>
          <w:p w14:paraId="0740CB3C">
            <w:pPr>
              <w:spacing w:line="400" w:lineRule="exact"/>
              <w:jc w:val="left"/>
              <w:rPr>
                <w:rFonts w:ascii="仿宋_GB2312" w:hAnsi="Calibri" w:eastAsia="仿宋_GB2312" w:cs="Times New Roman"/>
                <w:szCs w:val="21"/>
              </w:rPr>
            </w:pPr>
          </w:p>
        </w:tc>
      </w:tr>
      <w:tr w14:paraId="3740BE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3A7AFE19">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14686E86">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szCs w:val="21"/>
              </w:rPr>
            </w:pPr>
            <w:r>
              <w:rPr>
                <w:rFonts w:hint="eastAsia" w:ascii="仿宋_GB2312" w:hAnsi="Calibri" w:eastAsia="仿宋_GB2312" w:cs="仿宋_GB2312"/>
                <w:szCs w:val="21"/>
                <w:lang w:bidi="ar"/>
              </w:rPr>
              <w:t>2.</w:t>
            </w:r>
            <w:r>
              <w:rPr>
                <w:rFonts w:hint="eastAsia" w:ascii="仿宋_GB2312" w:hAnsi="Calibri" w:eastAsia="仿宋_GB2312" w:cs="Times New Roman"/>
                <w:szCs w:val="21"/>
                <w:lang w:bidi="ar"/>
              </w:rPr>
              <w:t>说明书文字部分不存在插图、含图表格；</w:t>
            </w:r>
          </w:p>
        </w:tc>
        <w:tc>
          <w:tcPr>
            <w:tcW w:w="870" w:type="dxa"/>
            <w:tcBorders>
              <w:top w:val="single" w:color="000000" w:sz="4" w:space="0"/>
              <w:left w:val="nil"/>
              <w:bottom w:val="single" w:color="000000" w:sz="4" w:space="0"/>
              <w:right w:val="single" w:color="000000" w:sz="4" w:space="0"/>
            </w:tcBorders>
            <w:vAlign w:val="center"/>
          </w:tcPr>
          <w:p w14:paraId="10E886F7">
            <w:pPr>
              <w:spacing w:line="400" w:lineRule="exact"/>
              <w:jc w:val="left"/>
              <w:rPr>
                <w:rFonts w:ascii="仿宋_GB2312" w:hAnsi="Calibri" w:eastAsia="仿宋_GB2312" w:cs="Times New Roman"/>
                <w:szCs w:val="21"/>
              </w:rPr>
            </w:pPr>
          </w:p>
        </w:tc>
      </w:tr>
      <w:tr w14:paraId="246598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36A8EA80">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23693E61">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szCs w:val="21"/>
              </w:rPr>
            </w:pPr>
            <w:r>
              <w:rPr>
                <w:rFonts w:hint="eastAsia" w:ascii="仿宋_GB2312" w:hAnsi="Calibri" w:eastAsia="仿宋_GB2312" w:cs="仿宋_GB2312"/>
                <w:szCs w:val="21"/>
                <w:lang w:bidi="ar"/>
              </w:rPr>
              <w:t>3.</w:t>
            </w:r>
            <w:r>
              <w:rPr>
                <w:rFonts w:hint="eastAsia" w:ascii="仿宋_GB2312" w:hAnsi="Calibri" w:eastAsia="仿宋_GB2312" w:cs="Times New Roman"/>
                <w:szCs w:val="21"/>
                <w:lang w:bidi="ar"/>
              </w:rPr>
              <w:t>说明书附图说明与附图一一对应(不存在缺图、缺附图说明、多余附图、相同附图)；</w:t>
            </w:r>
          </w:p>
        </w:tc>
        <w:tc>
          <w:tcPr>
            <w:tcW w:w="870" w:type="dxa"/>
            <w:tcBorders>
              <w:top w:val="single" w:color="000000" w:sz="4" w:space="0"/>
              <w:left w:val="nil"/>
              <w:bottom w:val="single" w:color="000000" w:sz="4" w:space="0"/>
              <w:right w:val="single" w:color="000000" w:sz="4" w:space="0"/>
            </w:tcBorders>
            <w:vAlign w:val="center"/>
          </w:tcPr>
          <w:p w14:paraId="0864EF6F">
            <w:pPr>
              <w:spacing w:line="400" w:lineRule="exact"/>
              <w:jc w:val="left"/>
              <w:rPr>
                <w:rFonts w:ascii="仿宋_GB2312" w:hAnsi="Calibri" w:eastAsia="仿宋_GB2312" w:cs="Times New Roman"/>
                <w:szCs w:val="21"/>
              </w:rPr>
            </w:pPr>
          </w:p>
        </w:tc>
      </w:tr>
      <w:tr w14:paraId="502421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22894836">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55BCAF2E">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szCs w:val="21"/>
              </w:rPr>
            </w:pPr>
            <w:r>
              <w:rPr>
                <w:rFonts w:hint="eastAsia" w:ascii="仿宋_GB2312" w:hAnsi="Calibri" w:eastAsia="仿宋_GB2312" w:cs="仿宋_GB2312"/>
                <w:szCs w:val="21"/>
                <w:lang w:bidi="ar"/>
              </w:rPr>
              <w:t>4.</w:t>
            </w:r>
            <w:r>
              <w:rPr>
                <w:rFonts w:hint="eastAsia" w:ascii="仿宋_GB2312" w:hAnsi="Calibri" w:eastAsia="仿宋_GB2312" w:cs="Times New Roman"/>
                <w:szCs w:val="21"/>
                <w:lang w:bidi="ar"/>
              </w:rPr>
              <w:t>表示同一组成部分的附图标记应当一致；说明书文字部分中未提及的附图标记不得在附图中出现，附图中未出现的附图标记不得在说明书文字部分中提及；</w:t>
            </w:r>
          </w:p>
        </w:tc>
        <w:tc>
          <w:tcPr>
            <w:tcW w:w="870" w:type="dxa"/>
            <w:tcBorders>
              <w:top w:val="single" w:color="000000" w:sz="4" w:space="0"/>
              <w:left w:val="nil"/>
              <w:bottom w:val="single" w:color="000000" w:sz="4" w:space="0"/>
              <w:right w:val="single" w:color="000000" w:sz="4" w:space="0"/>
            </w:tcBorders>
            <w:vAlign w:val="center"/>
          </w:tcPr>
          <w:p w14:paraId="6EE31229">
            <w:pPr>
              <w:spacing w:line="400" w:lineRule="exact"/>
              <w:jc w:val="left"/>
              <w:rPr>
                <w:rFonts w:ascii="仿宋_GB2312" w:hAnsi="Calibri" w:eastAsia="仿宋_GB2312" w:cs="Times New Roman"/>
                <w:szCs w:val="21"/>
              </w:rPr>
            </w:pPr>
          </w:p>
        </w:tc>
      </w:tr>
      <w:tr w14:paraId="373D98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0D7EB931">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33A13322">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szCs w:val="21"/>
              </w:rPr>
            </w:pPr>
            <w:r>
              <w:rPr>
                <w:rFonts w:hint="eastAsia" w:ascii="仿宋_GB2312" w:hAnsi="Calibri" w:eastAsia="仿宋_GB2312" w:cs="仿宋_GB2312"/>
                <w:szCs w:val="21"/>
                <w:lang w:bidi="ar"/>
              </w:rPr>
              <w:t>5.</w:t>
            </w:r>
            <w:r>
              <w:rPr>
                <w:rFonts w:hint="eastAsia" w:ascii="仿宋_GB2312" w:hAnsi="Calibri" w:eastAsia="仿宋_GB2312" w:cs="Times New Roman"/>
                <w:szCs w:val="21"/>
                <w:lang w:bidi="ar"/>
              </w:rPr>
              <w:t>发明申请的说明书中不能出现“本实用新型”字样；</w:t>
            </w:r>
          </w:p>
        </w:tc>
        <w:tc>
          <w:tcPr>
            <w:tcW w:w="870" w:type="dxa"/>
            <w:tcBorders>
              <w:top w:val="single" w:color="000000" w:sz="4" w:space="0"/>
              <w:left w:val="nil"/>
              <w:bottom w:val="single" w:color="000000" w:sz="4" w:space="0"/>
              <w:right w:val="single" w:color="000000" w:sz="4" w:space="0"/>
            </w:tcBorders>
            <w:vAlign w:val="center"/>
          </w:tcPr>
          <w:p w14:paraId="6D2C544F">
            <w:pPr>
              <w:spacing w:line="400" w:lineRule="exact"/>
              <w:jc w:val="left"/>
              <w:rPr>
                <w:rFonts w:ascii="仿宋_GB2312" w:hAnsi="Calibri" w:eastAsia="仿宋_GB2312" w:cs="Times New Roman"/>
                <w:szCs w:val="21"/>
              </w:rPr>
            </w:pPr>
          </w:p>
        </w:tc>
      </w:tr>
      <w:tr w14:paraId="40FBE3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29EC1998">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626D1598">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szCs w:val="21"/>
              </w:rPr>
            </w:pPr>
            <w:r>
              <w:rPr>
                <w:rFonts w:hint="eastAsia" w:ascii="仿宋_GB2312" w:hAnsi="Calibri" w:eastAsia="仿宋_GB2312" w:cs="仿宋_GB2312"/>
                <w:szCs w:val="21"/>
                <w:lang w:bidi="ar"/>
              </w:rPr>
              <w:t>6.</w:t>
            </w:r>
            <w:r>
              <w:rPr>
                <w:rFonts w:hint="eastAsia" w:ascii="仿宋_GB2312" w:hAnsi="Calibri" w:eastAsia="仿宋_GB2312" w:cs="Times New Roman"/>
                <w:szCs w:val="21"/>
                <w:lang w:bidi="ar"/>
              </w:rPr>
              <w:t>说明书中采用的英文简写有本领域公知的明确含义；</w:t>
            </w:r>
          </w:p>
        </w:tc>
        <w:tc>
          <w:tcPr>
            <w:tcW w:w="870" w:type="dxa"/>
            <w:tcBorders>
              <w:top w:val="single" w:color="000000" w:sz="4" w:space="0"/>
              <w:left w:val="nil"/>
              <w:bottom w:val="single" w:color="000000" w:sz="4" w:space="0"/>
              <w:right w:val="single" w:color="000000" w:sz="4" w:space="0"/>
            </w:tcBorders>
            <w:vAlign w:val="center"/>
          </w:tcPr>
          <w:p w14:paraId="02052CDA">
            <w:pPr>
              <w:spacing w:line="400" w:lineRule="exact"/>
              <w:jc w:val="left"/>
              <w:rPr>
                <w:rFonts w:ascii="仿宋_GB2312" w:hAnsi="Calibri" w:eastAsia="仿宋_GB2312" w:cs="Times New Roman"/>
                <w:szCs w:val="21"/>
              </w:rPr>
            </w:pPr>
          </w:p>
        </w:tc>
      </w:tr>
      <w:tr w14:paraId="4783D6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68F2677C">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0074EA2B">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szCs w:val="21"/>
              </w:rPr>
            </w:pPr>
            <w:r>
              <w:rPr>
                <w:rFonts w:hint="eastAsia" w:ascii="仿宋_GB2312" w:hAnsi="Calibri" w:eastAsia="仿宋_GB2312" w:cs="仿宋_GB2312"/>
                <w:szCs w:val="21"/>
                <w:lang w:bidi="ar"/>
              </w:rPr>
              <w:t>7.</w:t>
            </w:r>
            <w:r>
              <w:rPr>
                <w:rFonts w:hint="eastAsia" w:ascii="仿宋_GB2312" w:hAnsi="Calibri" w:eastAsia="仿宋_GB2312" w:cs="Times New Roman"/>
                <w:szCs w:val="21"/>
                <w:lang w:bidi="ar"/>
              </w:rPr>
              <w:t>说明书中不存在与技术内容无关的词句(例如涉及政治、社会敏感话题的内容、贬低或者诽谤他人或者他人产品的词句)或商业性宣传用语；</w:t>
            </w:r>
          </w:p>
        </w:tc>
        <w:tc>
          <w:tcPr>
            <w:tcW w:w="870" w:type="dxa"/>
            <w:tcBorders>
              <w:top w:val="single" w:color="000000" w:sz="4" w:space="0"/>
              <w:left w:val="nil"/>
              <w:bottom w:val="single" w:color="000000" w:sz="4" w:space="0"/>
              <w:right w:val="single" w:color="000000" w:sz="4" w:space="0"/>
            </w:tcBorders>
            <w:vAlign w:val="center"/>
          </w:tcPr>
          <w:p w14:paraId="1CD74168">
            <w:pPr>
              <w:spacing w:line="400" w:lineRule="exact"/>
              <w:jc w:val="left"/>
              <w:rPr>
                <w:rFonts w:ascii="仿宋_GB2312" w:hAnsi="Calibri" w:eastAsia="仿宋_GB2312" w:cs="Times New Roman"/>
                <w:szCs w:val="21"/>
              </w:rPr>
            </w:pPr>
          </w:p>
        </w:tc>
      </w:tr>
      <w:tr w14:paraId="5C498B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1D16387F">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535EF12B">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仿宋_GB2312"/>
                <w:szCs w:val="21"/>
                <w:lang w:bidi="ar"/>
              </w:rPr>
              <w:t>8.</w:t>
            </w:r>
            <w:r>
              <w:rPr>
                <w:rFonts w:hint="eastAsia" w:ascii="仿宋_GB2312" w:hAnsi="Calibri" w:eastAsia="仿宋_GB2312" w:cs="Times New Roman"/>
                <w:sz w:val="21"/>
                <w:szCs w:val="21"/>
                <w:highlight w:val="none"/>
              </w:rPr>
              <w:t>说明书文字部分</w:t>
            </w:r>
            <w:r>
              <w:rPr>
                <w:rFonts w:hint="eastAsia" w:ascii="仿宋_GB2312" w:eastAsia="仿宋_GB2312" w:cs="Times New Roman"/>
                <w:sz w:val="21"/>
                <w:szCs w:val="21"/>
                <w:highlight w:val="none"/>
                <w:lang w:eastAsia="zh-CN"/>
              </w:rPr>
              <w:t>不存在</w:t>
            </w:r>
            <w:r>
              <w:rPr>
                <w:rFonts w:hint="eastAsia" w:ascii="仿宋_GB2312" w:hAnsi="Calibri" w:eastAsia="仿宋_GB2312" w:cs="Times New Roman"/>
                <w:sz w:val="21"/>
                <w:szCs w:val="21"/>
                <w:highlight w:val="none"/>
                <w:lang w:eastAsia="zh-CN"/>
              </w:rPr>
              <w:t>提及表格，但无表格</w:t>
            </w:r>
            <w:r>
              <w:rPr>
                <w:rFonts w:hint="eastAsia" w:ascii="仿宋_GB2312" w:eastAsia="仿宋_GB2312" w:cs="Times New Roman"/>
                <w:sz w:val="21"/>
                <w:szCs w:val="21"/>
                <w:highlight w:val="none"/>
                <w:lang w:eastAsia="zh-CN"/>
              </w:rPr>
              <w:t>的情形；</w:t>
            </w:r>
          </w:p>
        </w:tc>
        <w:tc>
          <w:tcPr>
            <w:tcW w:w="870" w:type="dxa"/>
            <w:tcBorders>
              <w:top w:val="single" w:color="000000" w:sz="4" w:space="0"/>
              <w:left w:val="nil"/>
              <w:bottom w:val="single" w:color="000000" w:sz="4" w:space="0"/>
              <w:right w:val="single" w:color="000000" w:sz="4" w:space="0"/>
            </w:tcBorders>
            <w:vAlign w:val="center"/>
          </w:tcPr>
          <w:p w14:paraId="612B3095">
            <w:pPr>
              <w:spacing w:line="400" w:lineRule="exact"/>
              <w:jc w:val="left"/>
              <w:rPr>
                <w:rFonts w:ascii="仿宋_GB2312" w:hAnsi="Calibri" w:eastAsia="仿宋_GB2312" w:cs="Times New Roman"/>
                <w:szCs w:val="21"/>
              </w:rPr>
            </w:pPr>
          </w:p>
        </w:tc>
      </w:tr>
      <w:tr w14:paraId="11F7ED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69FF55E4">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481EB399">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szCs w:val="21"/>
              </w:rPr>
            </w:pPr>
            <w:r>
              <w:rPr>
                <w:rFonts w:hint="eastAsia" w:ascii="仿宋_GB2312" w:hAnsi="Calibri" w:eastAsia="仿宋_GB2312" w:cs="仿宋_GB2312"/>
                <w:szCs w:val="21"/>
                <w:lang w:bidi="ar"/>
              </w:rPr>
              <w:t>9.说明书中不存在“如权利要求......所述的......”一类引用语；</w:t>
            </w:r>
          </w:p>
        </w:tc>
        <w:tc>
          <w:tcPr>
            <w:tcW w:w="870" w:type="dxa"/>
            <w:tcBorders>
              <w:top w:val="single" w:color="000000" w:sz="4" w:space="0"/>
              <w:left w:val="nil"/>
              <w:bottom w:val="single" w:color="000000" w:sz="4" w:space="0"/>
              <w:right w:val="single" w:color="000000" w:sz="4" w:space="0"/>
            </w:tcBorders>
            <w:vAlign w:val="center"/>
          </w:tcPr>
          <w:p w14:paraId="36B61671">
            <w:pPr>
              <w:spacing w:line="400" w:lineRule="exact"/>
              <w:jc w:val="left"/>
              <w:rPr>
                <w:rFonts w:ascii="仿宋_GB2312" w:hAnsi="Calibri" w:eastAsia="仿宋_GB2312" w:cs="Times New Roman"/>
                <w:szCs w:val="21"/>
              </w:rPr>
            </w:pPr>
          </w:p>
        </w:tc>
      </w:tr>
      <w:tr w14:paraId="298E41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7B5CADDE">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427113F2">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szCs w:val="21"/>
              </w:rPr>
            </w:pPr>
            <w:r>
              <w:rPr>
                <w:rFonts w:hint="eastAsia" w:ascii="仿宋_GB2312" w:hAnsi="Calibri" w:eastAsia="仿宋_GB2312" w:cs="仿宋_GB2312"/>
                <w:szCs w:val="21"/>
                <w:lang w:bidi="ar"/>
              </w:rPr>
              <w:t>10.附图用阿拉伯数字正确编号、图号后没有多余的文字注释。</w:t>
            </w:r>
          </w:p>
        </w:tc>
        <w:tc>
          <w:tcPr>
            <w:tcW w:w="870" w:type="dxa"/>
            <w:tcBorders>
              <w:top w:val="single" w:color="000000" w:sz="4" w:space="0"/>
              <w:left w:val="nil"/>
              <w:bottom w:val="single" w:color="000000" w:sz="4" w:space="0"/>
              <w:right w:val="single" w:color="000000" w:sz="4" w:space="0"/>
            </w:tcBorders>
            <w:vAlign w:val="center"/>
          </w:tcPr>
          <w:p w14:paraId="4C276336">
            <w:pPr>
              <w:spacing w:line="400" w:lineRule="exact"/>
              <w:jc w:val="left"/>
              <w:rPr>
                <w:rFonts w:ascii="仿宋_GB2312" w:hAnsi="Calibri" w:eastAsia="仿宋_GB2312" w:cs="Times New Roman"/>
                <w:szCs w:val="21"/>
              </w:rPr>
            </w:pPr>
          </w:p>
        </w:tc>
      </w:tr>
      <w:tr w14:paraId="2F95C3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restart"/>
            <w:tcBorders>
              <w:top w:val="nil"/>
              <w:left w:val="single" w:color="000000" w:sz="4" w:space="0"/>
              <w:bottom w:val="single" w:color="000000" w:sz="4" w:space="0"/>
              <w:right w:val="single" w:color="000000" w:sz="4" w:space="0"/>
            </w:tcBorders>
            <w:vAlign w:val="center"/>
          </w:tcPr>
          <w:p w14:paraId="7B4611F0">
            <w:pPr>
              <w:keepNext w:val="0"/>
              <w:keepLines w:val="0"/>
              <w:pageBreakBefore w:val="0"/>
              <w:kinsoku/>
              <w:wordWrap/>
              <w:overflowPunct/>
              <w:topLinePunct w:val="0"/>
              <w:autoSpaceDN/>
              <w:bidi w:val="0"/>
              <w:adjustRightInd/>
              <w:snapToGrid/>
              <w:spacing w:line="280" w:lineRule="atLeast"/>
              <w:textAlignment w:val="auto"/>
              <w:rPr>
                <w:rFonts w:ascii="仿宋_GB2312" w:hAnsi="Calibri" w:eastAsia="仿宋_GB2312" w:cs="Times New Roman"/>
                <w:kern w:val="0"/>
                <w:szCs w:val="21"/>
              </w:rPr>
            </w:pPr>
            <w:r>
              <w:rPr>
                <w:rFonts w:hint="eastAsia" w:ascii="仿宋_GB2312" w:hAnsi="Calibri" w:eastAsia="仿宋_GB2312" w:cs="Times New Roman"/>
                <w:szCs w:val="21"/>
                <w:lang w:bidi="ar"/>
              </w:rPr>
              <w:t>说明书摘要</w:t>
            </w:r>
          </w:p>
        </w:tc>
        <w:tc>
          <w:tcPr>
            <w:tcW w:w="7091" w:type="dxa"/>
            <w:tcBorders>
              <w:top w:val="single" w:color="000000" w:sz="4" w:space="0"/>
              <w:left w:val="nil"/>
              <w:bottom w:val="single" w:color="000000" w:sz="4" w:space="0"/>
              <w:right w:val="single" w:color="000000" w:sz="4" w:space="0"/>
            </w:tcBorders>
            <w:vAlign w:val="center"/>
          </w:tcPr>
          <w:p w14:paraId="1A28177B">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仿宋_GB2312"/>
                <w:szCs w:val="21"/>
                <w:lang w:bidi="ar"/>
              </w:rPr>
              <w:t>1.摘要的字数符合要求(字符数300字以内)；</w:t>
            </w:r>
          </w:p>
        </w:tc>
        <w:tc>
          <w:tcPr>
            <w:tcW w:w="870" w:type="dxa"/>
            <w:tcBorders>
              <w:top w:val="single" w:color="000000" w:sz="4" w:space="0"/>
              <w:left w:val="nil"/>
              <w:bottom w:val="single" w:color="000000" w:sz="4" w:space="0"/>
              <w:right w:val="single" w:color="000000" w:sz="4" w:space="0"/>
            </w:tcBorders>
            <w:vAlign w:val="center"/>
          </w:tcPr>
          <w:p w14:paraId="5D421EEC">
            <w:pPr>
              <w:spacing w:line="400" w:lineRule="exact"/>
              <w:jc w:val="left"/>
              <w:rPr>
                <w:rFonts w:ascii="仿宋_GB2312" w:hAnsi="Calibri" w:eastAsia="仿宋_GB2312" w:cs="Times New Roman"/>
                <w:szCs w:val="21"/>
              </w:rPr>
            </w:pPr>
          </w:p>
        </w:tc>
      </w:tr>
      <w:tr w14:paraId="658F87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3B371CB6">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3AD39761">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szCs w:val="21"/>
              </w:rPr>
            </w:pPr>
            <w:r>
              <w:rPr>
                <w:rFonts w:hint="eastAsia" w:ascii="仿宋_GB2312" w:hAnsi="Calibri" w:eastAsia="仿宋_GB2312" w:cs="仿宋_GB2312"/>
                <w:szCs w:val="21"/>
                <w:lang w:bidi="ar"/>
              </w:rPr>
              <w:t>2.摘要中不存在商业性宣传用语；</w:t>
            </w:r>
          </w:p>
        </w:tc>
        <w:tc>
          <w:tcPr>
            <w:tcW w:w="870" w:type="dxa"/>
            <w:tcBorders>
              <w:top w:val="single" w:color="000000" w:sz="4" w:space="0"/>
              <w:left w:val="nil"/>
              <w:bottom w:val="single" w:color="000000" w:sz="4" w:space="0"/>
              <w:right w:val="single" w:color="000000" w:sz="4" w:space="0"/>
            </w:tcBorders>
            <w:vAlign w:val="center"/>
          </w:tcPr>
          <w:p w14:paraId="2F1D79C6">
            <w:pPr>
              <w:spacing w:line="400" w:lineRule="exact"/>
              <w:jc w:val="left"/>
              <w:rPr>
                <w:rFonts w:ascii="仿宋_GB2312" w:hAnsi="Calibri" w:eastAsia="仿宋_GB2312" w:cs="Times New Roman"/>
                <w:szCs w:val="21"/>
              </w:rPr>
            </w:pPr>
          </w:p>
        </w:tc>
      </w:tr>
      <w:tr w14:paraId="1DAB2C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51B8377F">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01758F12">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szCs w:val="21"/>
              </w:rPr>
            </w:pPr>
            <w:r>
              <w:rPr>
                <w:rFonts w:hint="eastAsia" w:ascii="仿宋_GB2312" w:hAnsi="Calibri" w:eastAsia="仿宋_GB2312" w:cs="仿宋_GB2312"/>
                <w:szCs w:val="21"/>
                <w:lang w:bidi="ar"/>
              </w:rPr>
              <w:t>3.</w:t>
            </w:r>
            <w:r>
              <w:rPr>
                <w:rFonts w:hint="eastAsia" w:ascii="仿宋_GB2312" w:hAnsi="Calibri" w:eastAsia="仿宋_GB2312" w:cs="Times New Roman"/>
                <w:szCs w:val="21"/>
                <w:lang w:bidi="ar"/>
              </w:rPr>
              <w:t>发明申请摘要中不能出现“本实用新型”字样。</w:t>
            </w:r>
          </w:p>
        </w:tc>
        <w:tc>
          <w:tcPr>
            <w:tcW w:w="870" w:type="dxa"/>
            <w:tcBorders>
              <w:top w:val="single" w:color="000000" w:sz="4" w:space="0"/>
              <w:left w:val="nil"/>
              <w:bottom w:val="single" w:color="000000" w:sz="4" w:space="0"/>
              <w:right w:val="single" w:color="000000" w:sz="4" w:space="0"/>
            </w:tcBorders>
            <w:vAlign w:val="center"/>
          </w:tcPr>
          <w:p w14:paraId="50389F87">
            <w:pPr>
              <w:spacing w:line="400" w:lineRule="exact"/>
              <w:jc w:val="left"/>
              <w:rPr>
                <w:rFonts w:ascii="仿宋_GB2312" w:hAnsi="Calibri" w:eastAsia="仿宋_GB2312" w:cs="Times New Roman"/>
                <w:szCs w:val="21"/>
              </w:rPr>
            </w:pPr>
          </w:p>
        </w:tc>
      </w:tr>
      <w:tr w14:paraId="7DEB9D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restart"/>
            <w:tcBorders>
              <w:top w:val="nil"/>
              <w:left w:val="single" w:color="000000" w:sz="4" w:space="0"/>
              <w:bottom w:val="single" w:color="000000" w:sz="4" w:space="0"/>
              <w:right w:val="single" w:color="000000" w:sz="4" w:space="0"/>
            </w:tcBorders>
            <w:vAlign w:val="center"/>
          </w:tcPr>
          <w:p w14:paraId="2BC45784">
            <w:pPr>
              <w:keepNext w:val="0"/>
              <w:keepLines w:val="0"/>
              <w:pageBreakBefore w:val="0"/>
              <w:kinsoku/>
              <w:wordWrap/>
              <w:overflowPunct/>
              <w:topLinePunct w:val="0"/>
              <w:autoSpaceDN/>
              <w:bidi w:val="0"/>
              <w:adjustRightInd/>
              <w:snapToGrid/>
              <w:spacing w:line="280" w:lineRule="atLeast"/>
              <w:textAlignment w:val="auto"/>
              <w:rPr>
                <w:rFonts w:ascii="仿宋_GB2312" w:hAnsi="Calibri" w:eastAsia="仿宋_GB2312" w:cs="Times New Roman"/>
                <w:kern w:val="0"/>
                <w:szCs w:val="21"/>
              </w:rPr>
            </w:pPr>
            <w:r>
              <w:rPr>
                <w:rFonts w:hint="eastAsia" w:ascii="仿宋_GB2312" w:hAnsi="Calibri" w:eastAsia="仿宋_GB2312" w:cs="Times New Roman"/>
                <w:szCs w:val="21"/>
                <w:lang w:bidi="ar"/>
              </w:rPr>
              <w:t>专利代理机构委托书</w:t>
            </w:r>
          </w:p>
        </w:tc>
        <w:tc>
          <w:tcPr>
            <w:tcW w:w="7091" w:type="dxa"/>
            <w:tcBorders>
              <w:top w:val="single" w:color="000000" w:sz="4" w:space="0"/>
              <w:left w:val="nil"/>
              <w:bottom w:val="single" w:color="000000" w:sz="4" w:space="0"/>
              <w:right w:val="single" w:color="000000" w:sz="4" w:space="0"/>
            </w:tcBorders>
            <w:vAlign w:val="center"/>
          </w:tcPr>
          <w:p w14:paraId="5E156A58">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仿宋_GB2312"/>
                <w:spacing w:val="-4"/>
                <w:szCs w:val="21"/>
                <w:lang w:bidi="ar"/>
              </w:rPr>
            </w:pPr>
            <w:r>
              <w:rPr>
                <w:rFonts w:hint="eastAsia" w:ascii="仿宋_GB2312" w:hAnsi="Calibri" w:eastAsia="仿宋_GB2312" w:cs="仿宋_GB2312"/>
                <w:spacing w:val="-4"/>
                <w:szCs w:val="21"/>
                <w:lang w:bidi="ar"/>
              </w:rPr>
              <w:t>1.电子形式委托书填写的委托信息应与扫描文件一致，并勾选一致性声明；</w:t>
            </w:r>
          </w:p>
        </w:tc>
        <w:tc>
          <w:tcPr>
            <w:tcW w:w="870" w:type="dxa"/>
            <w:tcBorders>
              <w:top w:val="single" w:color="000000" w:sz="4" w:space="0"/>
              <w:left w:val="nil"/>
              <w:bottom w:val="single" w:color="000000" w:sz="4" w:space="0"/>
              <w:right w:val="single" w:color="000000" w:sz="4" w:space="0"/>
            </w:tcBorders>
            <w:vAlign w:val="center"/>
          </w:tcPr>
          <w:p w14:paraId="525AA3CF">
            <w:pPr>
              <w:spacing w:line="400" w:lineRule="exact"/>
              <w:jc w:val="left"/>
              <w:rPr>
                <w:rFonts w:ascii="仿宋_GB2312" w:hAnsi="Calibri" w:eastAsia="仿宋_GB2312" w:cs="Times New Roman"/>
                <w:szCs w:val="21"/>
              </w:rPr>
            </w:pPr>
          </w:p>
        </w:tc>
      </w:tr>
      <w:tr w14:paraId="48AB48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71B19321">
            <w:pPr>
              <w:keepNext w:val="0"/>
              <w:keepLines w:val="0"/>
              <w:pageBreakBefore w:val="0"/>
              <w:kinsoku/>
              <w:wordWrap/>
              <w:overflowPunct/>
              <w:topLinePunct w:val="0"/>
              <w:autoSpaceDN/>
              <w:bidi w:val="0"/>
              <w:adjustRightInd/>
              <w:snapToGrid/>
              <w:spacing w:line="280" w:lineRule="atLeast"/>
              <w:textAlignment w:val="auto"/>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018C7EDE">
            <w:pPr>
              <w:keepNext w:val="0"/>
              <w:keepLines w:val="0"/>
              <w:pageBreakBefore w:val="0"/>
              <w:kinsoku/>
              <w:wordWrap/>
              <w:overflowPunct/>
              <w:topLinePunct w:val="0"/>
              <w:autoSpaceDN/>
              <w:bidi w:val="0"/>
              <w:adjustRightInd/>
              <w:snapToGrid/>
              <w:spacing w:line="280" w:lineRule="atLeast"/>
              <w:jc w:val="left"/>
              <w:textAlignment w:val="auto"/>
              <w:rPr>
                <w:rFonts w:ascii="仿宋_GB2312" w:hAnsi="Calibri" w:eastAsia="仿宋_GB2312" w:cs="Times New Roman"/>
                <w:kern w:val="0"/>
                <w:szCs w:val="21"/>
              </w:rPr>
            </w:pPr>
            <w:r>
              <w:rPr>
                <w:rFonts w:hint="eastAsia" w:ascii="仿宋_GB2312" w:hAnsi="Calibri" w:eastAsia="仿宋_GB2312" w:cs="仿宋_GB2312"/>
                <w:szCs w:val="21"/>
                <w:lang w:bidi="ar"/>
              </w:rPr>
              <w:t>2.申请人有两个以上的，电子形式委托书和扫描件的委托人均应包括全体申请人；委托双方当事人的签章须正确有效。</w:t>
            </w:r>
          </w:p>
        </w:tc>
        <w:tc>
          <w:tcPr>
            <w:tcW w:w="870" w:type="dxa"/>
            <w:tcBorders>
              <w:top w:val="single" w:color="000000" w:sz="4" w:space="0"/>
              <w:left w:val="nil"/>
              <w:bottom w:val="single" w:color="000000" w:sz="4" w:space="0"/>
              <w:right w:val="single" w:color="000000" w:sz="4" w:space="0"/>
            </w:tcBorders>
            <w:vAlign w:val="center"/>
          </w:tcPr>
          <w:p w14:paraId="6EDFB57F">
            <w:pPr>
              <w:spacing w:line="400" w:lineRule="exact"/>
              <w:jc w:val="left"/>
              <w:rPr>
                <w:rFonts w:ascii="仿宋_GB2312" w:hAnsi="Calibri" w:eastAsia="仿宋_GB2312" w:cs="Times New Roman"/>
                <w:szCs w:val="21"/>
              </w:rPr>
            </w:pPr>
          </w:p>
        </w:tc>
      </w:tr>
    </w:tbl>
    <w:p w14:paraId="17400BDF">
      <w:pPr>
        <w:ind w:right="320"/>
        <w:jc w:val="left"/>
        <w:rPr>
          <w:rFonts w:ascii="仿宋_GB2312" w:hAnsi="Calibri" w:eastAsia="仿宋_GB2312" w:cs="Times New Roman"/>
          <w:b/>
          <w:sz w:val="24"/>
          <w:szCs w:val="24"/>
        </w:rPr>
      </w:pPr>
      <w:r>
        <w:rPr>
          <w:rFonts w:hint="eastAsia" w:ascii="仿宋_GB2312" w:hAnsi="Calibri" w:eastAsia="仿宋_GB2312" w:cs="仿宋_GB2312"/>
          <w:b/>
          <w:sz w:val="24"/>
          <w:szCs w:val="24"/>
          <w:lang w:bidi="ar"/>
        </w:rPr>
        <w:t>填表说明：</w:t>
      </w:r>
    </w:p>
    <w:p w14:paraId="5E6EA54C">
      <w:pPr>
        <w:numPr>
          <w:ilvl w:val="0"/>
          <w:numId w:val="6"/>
        </w:numPr>
        <w:jc w:val="left"/>
        <w:rPr>
          <w:rFonts w:hint="eastAsia" w:ascii="仿宋_GB2312" w:hAnsi="仿宋" w:eastAsia="仿宋_GB2312" w:cs="仿宋_GB2312"/>
          <w:szCs w:val="21"/>
        </w:rPr>
      </w:pPr>
      <w:r>
        <w:rPr>
          <w:rFonts w:hint="eastAsia" w:ascii="仿宋_GB2312" w:hAnsi="仿宋" w:eastAsia="仿宋_GB2312" w:cs="仿宋_GB2312"/>
          <w:szCs w:val="21"/>
          <w:lang w:bidi="ar"/>
        </w:rPr>
        <w:t>该自检表（需盖章）为专利申请预审的必交材料，请认真自检，所列自检项目全部符合要求的方可提交预审。</w:t>
      </w:r>
    </w:p>
    <w:p w14:paraId="7B84EA4F">
      <w:pPr>
        <w:numPr>
          <w:ilvl w:val="0"/>
          <w:numId w:val="6"/>
        </w:numPr>
        <w:jc w:val="left"/>
        <w:rPr>
          <w:rFonts w:ascii="仿宋_GB2312" w:hAnsi="Calibri" w:eastAsia="仿宋_GB2312" w:cs="Times New Roman"/>
          <w:szCs w:val="21"/>
        </w:rPr>
      </w:pPr>
      <w:r>
        <w:rPr>
          <w:rFonts w:hint="eastAsia" w:ascii="仿宋_GB2312" w:hAnsi="仿宋" w:eastAsia="仿宋_GB2312" w:cs="仿宋_GB2312"/>
          <w:szCs w:val="21"/>
          <w:lang w:bidi="ar"/>
        </w:rPr>
        <w:t>该自检表除表头“发明名称”及“核心发明点”外，其它需手填。</w:t>
      </w:r>
    </w:p>
    <w:p w14:paraId="440AF81F">
      <w:pPr>
        <w:numPr>
          <w:ilvl w:val="0"/>
          <w:numId w:val="6"/>
        </w:numPr>
        <w:autoSpaceDE w:val="0"/>
        <w:spacing w:line="400" w:lineRule="exact"/>
        <w:jc w:val="left"/>
        <w:rPr>
          <w:rFonts w:ascii="仿宋_GB2312" w:hAnsi="Calibri" w:eastAsia="仿宋_GB2312" w:cs="Times New Roman"/>
          <w:szCs w:val="21"/>
        </w:rPr>
      </w:pPr>
      <w:r>
        <w:rPr>
          <w:rFonts w:hint="eastAsia" w:ascii="仿宋_GB2312" w:hAnsi="Calibri" w:eastAsia="仿宋_GB2312" w:cs="仿宋_GB2312"/>
          <w:szCs w:val="21"/>
          <w:lang w:bidi="ar"/>
        </w:rPr>
        <w:t>若同一申请存在三处以上（含三处）有悖于自检结果的，将予以提醒,并终止当前申请案件的预审服务。</w:t>
      </w:r>
    </w:p>
    <w:p w14:paraId="4067E92E">
      <w:pPr>
        <w:autoSpaceDE w:val="0"/>
        <w:spacing w:line="400" w:lineRule="exact"/>
        <w:outlineLvl w:val="0"/>
        <w:rPr>
          <w:rFonts w:ascii="仿宋_GB2312" w:hAnsi="Calibri" w:eastAsia="仿宋_GB2312" w:cs="Times New Roman"/>
          <w:sz w:val="24"/>
          <w:szCs w:val="24"/>
        </w:rPr>
      </w:pPr>
      <w:r>
        <w:rPr>
          <w:rFonts w:hint="eastAsia" w:ascii="仿宋_GB2312" w:hAnsi="Calibri" w:eastAsia="仿宋_GB2312" w:cs="仿宋_GB2312"/>
          <w:sz w:val="24"/>
          <w:szCs w:val="24"/>
          <w:lang w:bidi="ar"/>
        </w:rPr>
        <w:t>自检单位（需盖章）：</w:t>
      </w:r>
      <w:r>
        <w:rPr>
          <w:rFonts w:hint="eastAsia" w:ascii="仿宋_GB2312" w:hAnsi="Calibri" w:eastAsia="仿宋_GB2312" w:cs="Times New Roman"/>
          <w:sz w:val="24"/>
          <w:szCs w:val="24"/>
          <w:lang w:bidi="ar"/>
        </w:rPr>
        <w:t xml:space="preserve">                         </w:t>
      </w:r>
      <w:r>
        <w:rPr>
          <w:rFonts w:hint="eastAsia" w:ascii="仿宋_GB2312" w:hAnsi="Calibri" w:eastAsia="仿宋_GB2312" w:cs="仿宋_GB2312"/>
          <w:sz w:val="24"/>
          <w:szCs w:val="24"/>
          <w:lang w:bidi="ar"/>
        </w:rPr>
        <w:t>自检日期：</w:t>
      </w:r>
    </w:p>
    <w:p w14:paraId="230C1DB2">
      <w:pPr>
        <w:autoSpaceDE w:val="0"/>
        <w:spacing w:line="400" w:lineRule="exact"/>
        <w:outlineLvl w:val="0"/>
        <w:rPr>
          <w:rFonts w:ascii="Calibri" w:hAnsi="Calibri" w:eastAsia="宋体" w:cs="Times New Roman"/>
          <w:szCs w:val="21"/>
        </w:rPr>
      </w:pPr>
      <w:r>
        <w:rPr>
          <w:rFonts w:hint="eastAsia" w:ascii="仿宋_GB2312" w:hAnsi="Calibri" w:eastAsia="仿宋_GB2312" w:cs="仿宋_GB2312"/>
          <w:sz w:val="24"/>
          <w:szCs w:val="24"/>
          <w:lang w:bidi="ar"/>
        </w:rPr>
        <w:t>自检人姓名：</w:t>
      </w:r>
      <w:r>
        <w:rPr>
          <w:rFonts w:hint="eastAsia" w:ascii="仿宋_GB2312" w:hAnsi="Calibri" w:eastAsia="仿宋_GB2312" w:cs="Times New Roman"/>
          <w:sz w:val="24"/>
          <w:szCs w:val="24"/>
          <w:lang w:bidi="ar"/>
        </w:rPr>
        <w:t xml:space="preserve">                                </w:t>
      </w:r>
      <w:r>
        <w:rPr>
          <w:rFonts w:hint="eastAsia" w:ascii="仿宋_GB2312" w:hAnsi="Calibri" w:eastAsia="仿宋_GB2312" w:cs="仿宋_GB2312"/>
          <w:sz w:val="24"/>
          <w:szCs w:val="24"/>
          <w:lang w:bidi="ar"/>
        </w:rPr>
        <w:t>自检人联系电话：</w:t>
      </w:r>
    </w:p>
    <w:p w14:paraId="100B560C">
      <w:pPr>
        <w:adjustRightInd w:val="0"/>
        <w:snapToGrid w:val="0"/>
        <w:jc w:val="left"/>
        <w:outlineLvl w:val="0"/>
        <w:rPr>
          <w:rFonts w:hint="eastAsia" w:ascii="方正小标宋简体" w:hAnsi="仿宋" w:eastAsia="方正小标宋简体" w:cs="仿宋_GB2312"/>
          <w:sz w:val="32"/>
          <w:szCs w:val="32"/>
        </w:rPr>
      </w:pPr>
      <w:r>
        <w:rPr>
          <w:rFonts w:hint="eastAsia" w:ascii="方正小标宋简体" w:hAnsi="方正小标宋简体" w:eastAsia="方正小标宋简体" w:cs="方正小标宋简体"/>
          <w:sz w:val="32"/>
          <w:szCs w:val="32"/>
          <w:lang w:bidi="ar"/>
        </w:rPr>
        <w:t>附件7</w:t>
      </w:r>
    </w:p>
    <w:p w14:paraId="144AEB41">
      <w:pPr>
        <w:adjustRightInd w:val="0"/>
        <w:snapToGrid w:val="0"/>
        <w:jc w:val="center"/>
        <w:outlineLvl w:val="0"/>
        <w:rPr>
          <w:rFonts w:hint="eastAsia" w:ascii="方正小标宋简体" w:hAnsi="方正小标宋简体" w:eastAsia="方正小标宋简体" w:cs="方正小标宋简体"/>
          <w:sz w:val="36"/>
          <w:szCs w:val="36"/>
          <w:lang w:bidi="ar"/>
        </w:rPr>
      </w:pPr>
      <w:r>
        <w:rPr>
          <w:rFonts w:hint="eastAsia" w:ascii="方正小标宋简体" w:hAnsi="方正小标宋简体" w:eastAsia="方正小标宋简体" w:cs="方正小标宋简体"/>
          <w:sz w:val="36"/>
          <w:szCs w:val="36"/>
          <w:lang w:bidi="ar"/>
        </w:rPr>
        <w:t>安徽省知识产权保护中心外观设计</w:t>
      </w:r>
    </w:p>
    <w:p w14:paraId="30F9DBE7">
      <w:pPr>
        <w:adjustRightInd w:val="0"/>
        <w:snapToGrid w:val="0"/>
        <w:jc w:val="center"/>
        <w:outlineLvl w:val="0"/>
        <w:rPr>
          <w:rFonts w:hint="eastAsia" w:ascii="方正小标宋简体" w:hAnsi="仿宋" w:eastAsia="方正小标宋简体" w:cs="仿宋_GB2312"/>
          <w:sz w:val="36"/>
          <w:szCs w:val="36"/>
        </w:rPr>
      </w:pPr>
      <w:r>
        <w:rPr>
          <w:rFonts w:hint="eastAsia" w:ascii="方正小标宋简体" w:hAnsi="方正小标宋简体" w:eastAsia="方正小标宋简体" w:cs="方正小标宋简体"/>
          <w:sz w:val="36"/>
          <w:szCs w:val="36"/>
          <w:lang w:bidi="ar"/>
        </w:rPr>
        <w:t>专利申请预审文件自检表</w:t>
      </w:r>
    </w:p>
    <w:tbl>
      <w:tblPr>
        <w:tblStyle w:val="11"/>
        <w:tblW w:w="94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3"/>
        <w:gridCol w:w="1064"/>
        <w:gridCol w:w="7091"/>
        <w:gridCol w:w="870"/>
      </w:tblGrid>
      <w:tr w14:paraId="6DBD0D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9438" w:type="dxa"/>
            <w:gridSpan w:val="4"/>
            <w:tcBorders>
              <w:top w:val="single" w:color="000000" w:sz="4" w:space="0"/>
              <w:left w:val="single" w:color="000000" w:sz="4" w:space="0"/>
              <w:bottom w:val="single" w:color="000000" w:sz="4" w:space="0"/>
              <w:right w:val="single" w:color="000000" w:sz="4" w:space="0"/>
            </w:tcBorders>
            <w:vAlign w:val="center"/>
          </w:tcPr>
          <w:p w14:paraId="3F4D854E">
            <w:pPr>
              <w:spacing w:line="400" w:lineRule="exact"/>
              <w:jc w:val="center"/>
              <w:rPr>
                <w:rFonts w:ascii="仿宋_GB2312" w:hAnsi="Calibri" w:eastAsia="仿宋_GB2312" w:cs="Times New Roman"/>
                <w:b/>
                <w:kern w:val="0"/>
                <w:szCs w:val="21"/>
              </w:rPr>
            </w:pPr>
            <w:r>
              <w:rPr>
                <w:rFonts w:hint="eastAsia" w:ascii="仿宋_GB2312" w:hAnsi="Calibri" w:eastAsia="仿宋_GB2312" w:cs="Times New Roman"/>
                <w:b/>
                <w:kern w:val="0"/>
                <w:szCs w:val="21"/>
                <w:lang w:bidi="ar"/>
              </w:rPr>
              <w:t>预审案件基本信息</w:t>
            </w:r>
          </w:p>
        </w:tc>
      </w:tr>
      <w:tr w14:paraId="5CB1C8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5" w:hRule="atLeast"/>
          <w:jc w:val="center"/>
        </w:trPr>
        <w:tc>
          <w:tcPr>
            <w:tcW w:w="1477" w:type="dxa"/>
            <w:gridSpan w:val="2"/>
            <w:tcBorders>
              <w:top w:val="single" w:color="000000" w:sz="4" w:space="0"/>
              <w:left w:val="single" w:color="000000" w:sz="4" w:space="0"/>
              <w:bottom w:val="single" w:color="000000" w:sz="4" w:space="0"/>
              <w:right w:val="single" w:color="000000" w:sz="4" w:space="0"/>
            </w:tcBorders>
            <w:vAlign w:val="center"/>
          </w:tcPr>
          <w:p w14:paraId="05D26F58">
            <w:pPr>
              <w:autoSpaceDE w:val="0"/>
              <w:jc w:val="center"/>
              <w:rPr>
                <w:rFonts w:ascii="仿宋_GB2312" w:hAnsi="Calibri" w:eastAsia="仿宋_GB2312" w:cs="Times New Roman"/>
                <w:kern w:val="0"/>
                <w:szCs w:val="21"/>
              </w:rPr>
            </w:pPr>
            <w:r>
              <w:rPr>
                <w:rFonts w:hint="eastAsia" w:ascii="仿宋_GB2312" w:hAnsi="Calibri" w:eastAsia="仿宋_GB2312" w:cs="Times New Roman"/>
                <w:kern w:val="0"/>
                <w:szCs w:val="21"/>
                <w:lang w:bidi="ar"/>
              </w:rPr>
              <w:t>专利名称</w:t>
            </w:r>
          </w:p>
        </w:tc>
        <w:tc>
          <w:tcPr>
            <w:tcW w:w="7961" w:type="dxa"/>
            <w:gridSpan w:val="2"/>
            <w:tcBorders>
              <w:top w:val="single" w:color="000000" w:sz="4" w:space="0"/>
              <w:left w:val="nil"/>
              <w:bottom w:val="single" w:color="000000" w:sz="4" w:space="0"/>
              <w:right w:val="single" w:color="000000" w:sz="4" w:space="0"/>
            </w:tcBorders>
            <w:vAlign w:val="center"/>
          </w:tcPr>
          <w:p w14:paraId="1439496B">
            <w:pPr>
              <w:spacing w:line="400" w:lineRule="exact"/>
              <w:jc w:val="center"/>
              <w:rPr>
                <w:rFonts w:ascii="仿宋_GB2312" w:hAnsi="Calibri" w:eastAsia="仿宋_GB2312" w:cs="Times New Roman"/>
                <w:kern w:val="0"/>
                <w:szCs w:val="21"/>
              </w:rPr>
            </w:pPr>
          </w:p>
        </w:tc>
      </w:tr>
      <w:tr w14:paraId="40CB08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8" w:hRule="atLeast"/>
          <w:jc w:val="center"/>
        </w:trPr>
        <w:tc>
          <w:tcPr>
            <w:tcW w:w="1477" w:type="dxa"/>
            <w:gridSpan w:val="2"/>
            <w:tcBorders>
              <w:top w:val="single" w:color="000000" w:sz="4" w:space="0"/>
              <w:left w:val="single" w:color="000000" w:sz="4" w:space="0"/>
              <w:bottom w:val="single" w:color="000000" w:sz="4" w:space="0"/>
              <w:right w:val="single" w:color="000000" w:sz="4" w:space="0"/>
            </w:tcBorders>
            <w:vAlign w:val="center"/>
          </w:tcPr>
          <w:p w14:paraId="25967C05">
            <w:pPr>
              <w:autoSpaceDE w:val="0"/>
              <w:jc w:val="center"/>
              <w:rPr>
                <w:rFonts w:ascii="仿宋_GB2312" w:hAnsi="Calibri" w:eastAsia="仿宋_GB2312" w:cs="Times New Roman"/>
                <w:kern w:val="0"/>
                <w:szCs w:val="21"/>
              </w:rPr>
            </w:pPr>
            <w:r>
              <w:rPr>
                <w:rFonts w:hint="eastAsia" w:ascii="仿宋_GB2312" w:hAnsi="Calibri" w:eastAsia="仿宋_GB2312" w:cs="Times New Roman"/>
                <w:kern w:val="0"/>
                <w:szCs w:val="21"/>
                <w:lang w:bidi="ar"/>
              </w:rPr>
              <w:t>产品设计领域</w:t>
            </w:r>
          </w:p>
        </w:tc>
        <w:tc>
          <w:tcPr>
            <w:tcW w:w="7961" w:type="dxa"/>
            <w:gridSpan w:val="2"/>
            <w:tcBorders>
              <w:top w:val="single" w:color="000000" w:sz="4" w:space="0"/>
              <w:left w:val="nil"/>
              <w:bottom w:val="single" w:color="000000" w:sz="4" w:space="0"/>
              <w:right w:val="single" w:color="000000" w:sz="4" w:space="0"/>
            </w:tcBorders>
            <w:vAlign w:val="center"/>
          </w:tcPr>
          <w:p w14:paraId="53DBA772">
            <w:pPr>
              <w:spacing w:line="400" w:lineRule="exact"/>
              <w:jc w:val="center"/>
              <w:rPr>
                <w:rFonts w:ascii="仿宋_GB2312" w:hAnsi="Calibri" w:eastAsia="仿宋_GB2312" w:cs="Times New Roman"/>
                <w:kern w:val="0"/>
                <w:szCs w:val="21"/>
              </w:rPr>
            </w:pPr>
          </w:p>
        </w:tc>
      </w:tr>
      <w:tr w14:paraId="2CD69C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9438" w:type="dxa"/>
            <w:gridSpan w:val="4"/>
            <w:tcBorders>
              <w:top w:val="single" w:color="000000" w:sz="4" w:space="0"/>
              <w:left w:val="single" w:color="000000" w:sz="4" w:space="0"/>
              <w:bottom w:val="single" w:color="000000" w:sz="4" w:space="0"/>
              <w:right w:val="single" w:color="000000" w:sz="4" w:space="0"/>
            </w:tcBorders>
            <w:vAlign w:val="center"/>
          </w:tcPr>
          <w:p w14:paraId="68EE0E7C">
            <w:pPr>
              <w:spacing w:line="400" w:lineRule="exact"/>
              <w:jc w:val="center"/>
              <w:rPr>
                <w:rFonts w:ascii="仿宋_GB2312" w:hAnsi="Calibri" w:eastAsia="仿宋_GB2312" w:cs="Times New Roman"/>
                <w:b/>
                <w:kern w:val="0"/>
                <w:szCs w:val="21"/>
              </w:rPr>
            </w:pPr>
            <w:r>
              <w:rPr>
                <w:rFonts w:hint="eastAsia" w:ascii="仿宋_GB2312" w:hAnsi="Calibri" w:eastAsia="仿宋_GB2312" w:cs="Times New Roman"/>
                <w:b/>
                <w:kern w:val="0"/>
                <w:szCs w:val="21"/>
                <w:lang w:bidi="ar"/>
              </w:rPr>
              <w:t>自检内容</w:t>
            </w:r>
          </w:p>
        </w:tc>
      </w:tr>
      <w:tr w14:paraId="7562B2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477" w:type="dxa"/>
            <w:gridSpan w:val="2"/>
            <w:tcBorders>
              <w:top w:val="single" w:color="000000" w:sz="4" w:space="0"/>
              <w:left w:val="single" w:color="000000" w:sz="4" w:space="0"/>
              <w:bottom w:val="single" w:color="000000" w:sz="4" w:space="0"/>
              <w:right w:val="single" w:color="000000" w:sz="4" w:space="0"/>
            </w:tcBorders>
            <w:vAlign w:val="center"/>
          </w:tcPr>
          <w:p w14:paraId="4F8AA23F">
            <w:pPr>
              <w:spacing w:line="400" w:lineRule="exact"/>
              <w:jc w:val="center"/>
              <w:rPr>
                <w:rFonts w:ascii="仿宋_GB2312" w:hAnsi="Calibri" w:eastAsia="仿宋_GB2312" w:cs="Times New Roman"/>
                <w:kern w:val="0"/>
                <w:szCs w:val="21"/>
              </w:rPr>
            </w:pPr>
            <w:r>
              <w:rPr>
                <w:rFonts w:hint="eastAsia" w:ascii="仿宋_GB2312" w:hAnsi="Calibri" w:eastAsia="仿宋_GB2312" w:cs="Times New Roman"/>
                <w:kern w:val="0"/>
                <w:szCs w:val="21"/>
                <w:lang w:bidi="ar"/>
              </w:rPr>
              <w:t>类型</w:t>
            </w:r>
          </w:p>
        </w:tc>
        <w:tc>
          <w:tcPr>
            <w:tcW w:w="7091" w:type="dxa"/>
            <w:tcBorders>
              <w:top w:val="single" w:color="000000" w:sz="4" w:space="0"/>
              <w:left w:val="nil"/>
              <w:bottom w:val="single" w:color="000000" w:sz="4" w:space="0"/>
              <w:right w:val="single" w:color="000000" w:sz="4" w:space="0"/>
            </w:tcBorders>
            <w:vAlign w:val="center"/>
          </w:tcPr>
          <w:p w14:paraId="50D2B58F">
            <w:pPr>
              <w:spacing w:line="400" w:lineRule="exact"/>
              <w:jc w:val="center"/>
              <w:rPr>
                <w:rFonts w:ascii="仿宋_GB2312" w:hAnsi="Calibri" w:eastAsia="仿宋_GB2312" w:cs="Times New Roman"/>
                <w:kern w:val="0"/>
                <w:szCs w:val="21"/>
              </w:rPr>
            </w:pPr>
            <w:r>
              <w:rPr>
                <w:rFonts w:hint="eastAsia" w:ascii="仿宋_GB2312" w:hAnsi="Calibri" w:eastAsia="仿宋_GB2312" w:cs="Times New Roman"/>
                <w:kern w:val="0"/>
                <w:szCs w:val="21"/>
                <w:lang w:bidi="ar"/>
              </w:rPr>
              <w:t>自检项目</w:t>
            </w:r>
          </w:p>
        </w:tc>
        <w:tc>
          <w:tcPr>
            <w:tcW w:w="870" w:type="dxa"/>
            <w:tcBorders>
              <w:top w:val="single" w:color="000000" w:sz="4" w:space="0"/>
              <w:left w:val="nil"/>
              <w:bottom w:val="single" w:color="000000" w:sz="4" w:space="0"/>
              <w:right w:val="single" w:color="000000" w:sz="4" w:space="0"/>
            </w:tcBorders>
            <w:vAlign w:val="center"/>
          </w:tcPr>
          <w:p w14:paraId="1D414220">
            <w:pPr>
              <w:spacing w:line="360" w:lineRule="exact"/>
              <w:jc w:val="center"/>
              <w:rPr>
                <w:rFonts w:ascii="仿宋_GB2312" w:hAnsi="Calibri" w:eastAsia="仿宋_GB2312" w:cs="Times New Roman"/>
                <w:b/>
                <w:kern w:val="0"/>
                <w:szCs w:val="21"/>
              </w:rPr>
            </w:pPr>
            <w:r>
              <w:rPr>
                <w:rFonts w:hint="eastAsia" w:ascii="仿宋_GB2312" w:hAnsi="Calibri" w:eastAsia="仿宋_GB2312" w:cs="Times New Roman"/>
                <w:b/>
                <w:kern w:val="0"/>
                <w:szCs w:val="21"/>
                <w:lang w:bidi="ar"/>
              </w:rPr>
              <w:t>结果</w:t>
            </w:r>
          </w:p>
          <w:p w14:paraId="27151C39">
            <w:pPr>
              <w:spacing w:line="360" w:lineRule="exact"/>
              <w:jc w:val="center"/>
              <w:rPr>
                <w:rFonts w:ascii="仿宋_GB2312" w:hAnsi="Calibri" w:eastAsia="仿宋_GB2312" w:cs="Times New Roman"/>
                <w:kern w:val="0"/>
                <w:szCs w:val="21"/>
              </w:rPr>
            </w:pPr>
            <w:r>
              <w:rPr>
                <w:rFonts w:hint="eastAsia" w:ascii="仿宋_GB2312" w:hAnsi="Calibri" w:eastAsia="仿宋_GB2312" w:cs="仿宋_GB2312"/>
                <w:kern w:val="0"/>
                <w:szCs w:val="21"/>
                <w:lang w:bidi="ar"/>
              </w:rPr>
              <w:t>(符合填</w:t>
            </w:r>
            <w:r>
              <w:rPr>
                <w:rFonts w:ascii="Arial" w:hAnsi="Arial" w:eastAsia="仿宋_GB2312" w:cs="Arial"/>
                <w:kern w:val="0"/>
                <w:szCs w:val="21"/>
                <w:lang w:bidi="ar"/>
              </w:rPr>
              <w:t>√</w:t>
            </w:r>
            <w:r>
              <w:rPr>
                <w:rFonts w:hint="eastAsia" w:ascii="仿宋_GB2312" w:hAnsi="Calibri" w:eastAsia="仿宋_GB2312" w:cs="仿宋_GB2312"/>
                <w:kern w:val="0"/>
                <w:szCs w:val="21"/>
                <w:lang w:bidi="ar"/>
              </w:rPr>
              <w:t>)</w:t>
            </w:r>
          </w:p>
        </w:tc>
      </w:tr>
      <w:tr w14:paraId="4CAAF3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13" w:type="dxa"/>
            <w:vMerge w:val="restart"/>
            <w:tcBorders>
              <w:top w:val="nil"/>
              <w:left w:val="single" w:color="000000" w:sz="4" w:space="0"/>
              <w:bottom w:val="single" w:color="000000" w:sz="4" w:space="0"/>
              <w:right w:val="single" w:color="000000" w:sz="4" w:space="0"/>
            </w:tcBorders>
            <w:vAlign w:val="center"/>
          </w:tcPr>
          <w:p w14:paraId="22CA86D5">
            <w:pPr>
              <w:spacing w:line="400" w:lineRule="exact"/>
              <w:jc w:val="center"/>
              <w:rPr>
                <w:rFonts w:ascii="仿宋_GB2312" w:hAnsi="Calibri" w:eastAsia="仿宋_GB2312" w:cs="Times New Roman"/>
                <w:kern w:val="0"/>
                <w:szCs w:val="21"/>
              </w:rPr>
            </w:pPr>
            <w:r>
              <w:rPr>
                <w:rFonts w:hint="eastAsia" w:ascii="仿宋_GB2312" w:hAnsi="Calibri" w:eastAsia="仿宋_GB2312" w:cs="Times New Roman"/>
                <w:kern w:val="0"/>
                <w:szCs w:val="21"/>
                <w:lang w:bidi="ar"/>
              </w:rPr>
              <w:t>总体</w:t>
            </w:r>
          </w:p>
        </w:tc>
        <w:tc>
          <w:tcPr>
            <w:tcW w:w="1064" w:type="dxa"/>
            <w:tcBorders>
              <w:top w:val="single" w:color="000000" w:sz="4" w:space="0"/>
              <w:left w:val="nil"/>
              <w:bottom w:val="single" w:color="000000" w:sz="4" w:space="0"/>
              <w:right w:val="single" w:color="000000" w:sz="4" w:space="0"/>
            </w:tcBorders>
            <w:vAlign w:val="center"/>
          </w:tcPr>
          <w:p w14:paraId="55037E3C">
            <w:pPr>
              <w:spacing w:line="400" w:lineRule="exact"/>
              <w:jc w:val="center"/>
              <w:rPr>
                <w:rFonts w:ascii="仿宋_GB2312" w:hAnsi="Calibri" w:eastAsia="仿宋_GB2312" w:cs="Times New Roman"/>
                <w:kern w:val="0"/>
                <w:szCs w:val="21"/>
              </w:rPr>
            </w:pPr>
            <w:r>
              <w:rPr>
                <w:rFonts w:hint="eastAsia" w:ascii="仿宋_GB2312" w:hAnsi="Calibri" w:eastAsia="仿宋_GB2312" w:cs="Times New Roman"/>
                <w:kern w:val="0"/>
                <w:szCs w:val="21"/>
                <w:lang w:bidi="ar"/>
              </w:rPr>
              <w:t>真实性</w:t>
            </w:r>
          </w:p>
        </w:tc>
        <w:tc>
          <w:tcPr>
            <w:tcW w:w="7091" w:type="dxa"/>
            <w:tcBorders>
              <w:top w:val="single" w:color="000000" w:sz="4" w:space="0"/>
              <w:left w:val="nil"/>
              <w:bottom w:val="single" w:color="000000" w:sz="4" w:space="0"/>
              <w:right w:val="single" w:color="000000" w:sz="4" w:space="0"/>
            </w:tcBorders>
            <w:vAlign w:val="center"/>
          </w:tcPr>
          <w:p w14:paraId="04E13061">
            <w:pPr>
              <w:spacing w:line="400" w:lineRule="exact"/>
              <w:jc w:val="left"/>
              <w:rPr>
                <w:rFonts w:ascii="仿宋_GB2312" w:hAnsi="Calibri" w:eastAsia="仿宋_GB2312" w:cs="Times New Roman"/>
                <w:kern w:val="0"/>
                <w:szCs w:val="21"/>
              </w:rPr>
            </w:pPr>
            <w:r>
              <w:rPr>
                <w:rFonts w:hint="eastAsia" w:ascii="仿宋_GB2312" w:hAnsi="Calibri" w:eastAsia="仿宋_GB2312" w:cs="仿宋_GB2312"/>
                <w:kern w:val="0"/>
                <w:szCs w:val="21"/>
                <w:lang w:bidi="ar"/>
              </w:rPr>
              <w:t>1.遵守诚实信用原则，不存在虚构、编造技术内容的情形</w:t>
            </w:r>
            <w:r>
              <w:rPr>
                <w:rFonts w:hint="eastAsia" w:ascii="仿宋_GB2312" w:hAnsi="Calibri" w:eastAsia="仿宋_GB2312" w:cs="Times New Roman"/>
                <w:kern w:val="0"/>
                <w:szCs w:val="21"/>
                <w:lang w:bidi="ar"/>
              </w:rPr>
              <w:t>；</w:t>
            </w:r>
          </w:p>
        </w:tc>
        <w:tc>
          <w:tcPr>
            <w:tcW w:w="870" w:type="dxa"/>
            <w:tcBorders>
              <w:top w:val="single" w:color="000000" w:sz="4" w:space="0"/>
              <w:left w:val="nil"/>
              <w:bottom w:val="single" w:color="000000" w:sz="4" w:space="0"/>
              <w:right w:val="single" w:color="000000" w:sz="4" w:space="0"/>
            </w:tcBorders>
            <w:vAlign w:val="center"/>
          </w:tcPr>
          <w:p w14:paraId="7416B39A">
            <w:pPr>
              <w:spacing w:line="400" w:lineRule="exact"/>
              <w:jc w:val="left"/>
              <w:rPr>
                <w:rFonts w:ascii="仿宋_GB2312" w:hAnsi="Calibri" w:eastAsia="仿宋_GB2312" w:cs="Times New Roman"/>
                <w:kern w:val="0"/>
                <w:szCs w:val="21"/>
              </w:rPr>
            </w:pPr>
          </w:p>
        </w:tc>
      </w:tr>
      <w:tr w14:paraId="61F723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13" w:type="dxa"/>
            <w:vMerge w:val="continue"/>
            <w:tcBorders>
              <w:top w:val="nil"/>
              <w:left w:val="single" w:color="000000" w:sz="4" w:space="0"/>
              <w:bottom w:val="single" w:color="000000" w:sz="4" w:space="0"/>
              <w:right w:val="single" w:color="000000" w:sz="4" w:space="0"/>
            </w:tcBorders>
            <w:vAlign w:val="center"/>
          </w:tcPr>
          <w:p w14:paraId="366EAD66">
            <w:pPr>
              <w:rPr>
                <w:rFonts w:ascii="Calibri" w:hAnsi="Calibri" w:cs="Calibri"/>
                <w:sz w:val="20"/>
                <w:szCs w:val="20"/>
              </w:rPr>
            </w:pPr>
          </w:p>
        </w:tc>
        <w:tc>
          <w:tcPr>
            <w:tcW w:w="1064" w:type="dxa"/>
            <w:tcBorders>
              <w:top w:val="single" w:color="000000" w:sz="4" w:space="0"/>
              <w:left w:val="nil"/>
              <w:bottom w:val="single" w:color="000000" w:sz="4" w:space="0"/>
              <w:right w:val="single" w:color="000000" w:sz="4" w:space="0"/>
            </w:tcBorders>
            <w:vAlign w:val="center"/>
          </w:tcPr>
          <w:p w14:paraId="6DBA06C9">
            <w:pPr>
              <w:spacing w:line="400" w:lineRule="exact"/>
              <w:jc w:val="center"/>
              <w:rPr>
                <w:rFonts w:ascii="仿宋_GB2312" w:hAnsi="Calibri" w:eastAsia="仿宋_GB2312" w:cs="Times New Roman"/>
                <w:kern w:val="0"/>
                <w:szCs w:val="21"/>
              </w:rPr>
            </w:pPr>
            <w:r>
              <w:rPr>
                <w:rFonts w:hint="eastAsia" w:ascii="仿宋_GB2312" w:hAnsi="Calibri" w:eastAsia="仿宋_GB2312" w:cs="Times New Roman"/>
                <w:kern w:val="0"/>
                <w:szCs w:val="21"/>
                <w:lang w:bidi="ar"/>
              </w:rPr>
              <w:t>一致性</w:t>
            </w:r>
          </w:p>
        </w:tc>
        <w:tc>
          <w:tcPr>
            <w:tcW w:w="7091" w:type="dxa"/>
            <w:tcBorders>
              <w:top w:val="single" w:color="000000" w:sz="4" w:space="0"/>
              <w:left w:val="nil"/>
              <w:bottom w:val="single" w:color="000000" w:sz="4" w:space="0"/>
              <w:right w:val="single" w:color="000000" w:sz="4" w:space="0"/>
            </w:tcBorders>
            <w:vAlign w:val="center"/>
          </w:tcPr>
          <w:p w14:paraId="0E1BDA81">
            <w:pPr>
              <w:spacing w:line="320" w:lineRule="exact"/>
              <w:jc w:val="left"/>
              <w:rPr>
                <w:rFonts w:ascii="仿宋_GB2312" w:hAnsi="Calibri" w:eastAsia="仿宋_GB2312" w:cs="Times New Roman"/>
                <w:kern w:val="0"/>
                <w:szCs w:val="21"/>
              </w:rPr>
            </w:pPr>
            <w:r>
              <w:rPr>
                <w:rFonts w:hint="eastAsia" w:ascii="仿宋_GB2312" w:hAnsi="Calibri" w:eastAsia="仿宋_GB2312" w:cs="仿宋_GB2312"/>
                <w:kern w:val="0"/>
                <w:szCs w:val="21"/>
                <w:lang w:bidi="ar"/>
              </w:rPr>
              <w:t>2.</w:t>
            </w:r>
            <w:r>
              <w:rPr>
                <w:rFonts w:hint="eastAsia" w:ascii="仿宋_GB2312" w:hAnsi="Calibri" w:eastAsia="仿宋_GB2312" w:cs="Times New Roman"/>
                <w:kern w:val="0"/>
                <w:szCs w:val="21"/>
                <w:lang w:bidi="ar"/>
              </w:rPr>
              <w:t>申请文件中，专利名称(包括角标格式)、申请人名称、专利代理机构名称、机构代码、专利代理</w:t>
            </w:r>
            <w:r>
              <w:rPr>
                <w:rFonts w:hint="eastAsia" w:ascii="仿宋_GB2312" w:hAnsi="Calibri" w:eastAsia="仿宋_GB2312" w:cs="Times New Roman"/>
                <w:kern w:val="0"/>
                <w:szCs w:val="21"/>
                <w:lang w:eastAsia="zh-CN" w:bidi="ar"/>
              </w:rPr>
              <w:t>师</w:t>
            </w:r>
            <w:r>
              <w:rPr>
                <w:rFonts w:hint="eastAsia" w:ascii="仿宋_GB2312" w:hAnsi="Calibri" w:eastAsia="仿宋_GB2312" w:cs="Times New Roman"/>
                <w:kern w:val="0"/>
                <w:szCs w:val="21"/>
                <w:lang w:bidi="ar"/>
              </w:rPr>
              <w:t>姓名等填写一致；</w:t>
            </w:r>
          </w:p>
        </w:tc>
        <w:tc>
          <w:tcPr>
            <w:tcW w:w="870" w:type="dxa"/>
            <w:tcBorders>
              <w:top w:val="single" w:color="000000" w:sz="4" w:space="0"/>
              <w:left w:val="nil"/>
              <w:bottom w:val="single" w:color="000000" w:sz="4" w:space="0"/>
              <w:right w:val="single" w:color="000000" w:sz="4" w:space="0"/>
            </w:tcBorders>
            <w:vAlign w:val="center"/>
          </w:tcPr>
          <w:p w14:paraId="6F967322">
            <w:pPr>
              <w:spacing w:line="400" w:lineRule="exact"/>
              <w:jc w:val="left"/>
              <w:rPr>
                <w:rFonts w:ascii="仿宋_GB2312" w:hAnsi="Calibri" w:eastAsia="仿宋_GB2312" w:cs="Times New Roman"/>
                <w:kern w:val="0"/>
                <w:szCs w:val="21"/>
              </w:rPr>
            </w:pPr>
          </w:p>
        </w:tc>
      </w:tr>
      <w:tr w14:paraId="30D460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13" w:type="dxa"/>
            <w:vMerge w:val="continue"/>
            <w:tcBorders>
              <w:top w:val="nil"/>
              <w:left w:val="single" w:color="000000" w:sz="4" w:space="0"/>
              <w:bottom w:val="single" w:color="000000" w:sz="4" w:space="0"/>
              <w:right w:val="single" w:color="000000" w:sz="4" w:space="0"/>
            </w:tcBorders>
            <w:vAlign w:val="center"/>
          </w:tcPr>
          <w:p w14:paraId="69F65B86">
            <w:pPr>
              <w:rPr>
                <w:rFonts w:ascii="Calibri" w:hAnsi="Calibri" w:cs="Calibri"/>
                <w:sz w:val="20"/>
                <w:szCs w:val="20"/>
              </w:rPr>
            </w:pPr>
          </w:p>
        </w:tc>
        <w:tc>
          <w:tcPr>
            <w:tcW w:w="1064" w:type="dxa"/>
            <w:tcBorders>
              <w:top w:val="single" w:color="000000" w:sz="4" w:space="0"/>
              <w:left w:val="nil"/>
              <w:bottom w:val="single" w:color="000000" w:sz="4" w:space="0"/>
              <w:right w:val="single" w:color="000000" w:sz="4" w:space="0"/>
            </w:tcBorders>
            <w:vAlign w:val="center"/>
          </w:tcPr>
          <w:p w14:paraId="3DF22104">
            <w:pPr>
              <w:spacing w:line="400" w:lineRule="exact"/>
              <w:jc w:val="center"/>
              <w:rPr>
                <w:rFonts w:ascii="仿宋_GB2312" w:hAnsi="Calibri" w:eastAsia="仿宋_GB2312" w:cs="Times New Roman"/>
                <w:kern w:val="0"/>
                <w:szCs w:val="21"/>
              </w:rPr>
            </w:pPr>
            <w:r>
              <w:rPr>
                <w:rFonts w:hint="eastAsia" w:ascii="仿宋_GB2312" w:hAnsi="Calibri" w:eastAsia="仿宋_GB2312" w:cs="Times New Roman"/>
                <w:kern w:val="0"/>
                <w:szCs w:val="21"/>
                <w:lang w:bidi="ar"/>
              </w:rPr>
              <w:t>清晰性</w:t>
            </w:r>
          </w:p>
        </w:tc>
        <w:tc>
          <w:tcPr>
            <w:tcW w:w="7091" w:type="dxa"/>
            <w:tcBorders>
              <w:top w:val="single" w:color="000000" w:sz="4" w:space="0"/>
              <w:left w:val="nil"/>
              <w:bottom w:val="single" w:color="000000" w:sz="4" w:space="0"/>
              <w:right w:val="single" w:color="000000" w:sz="4" w:space="0"/>
            </w:tcBorders>
            <w:vAlign w:val="center"/>
          </w:tcPr>
          <w:p w14:paraId="16DAA783">
            <w:pPr>
              <w:spacing w:line="400" w:lineRule="exact"/>
              <w:jc w:val="left"/>
              <w:rPr>
                <w:rFonts w:ascii="仿宋_GB2312" w:hAnsi="Calibri" w:eastAsia="仿宋_GB2312" w:cs="Times New Roman"/>
                <w:kern w:val="0"/>
                <w:szCs w:val="21"/>
              </w:rPr>
            </w:pPr>
            <w:r>
              <w:rPr>
                <w:rFonts w:hint="eastAsia" w:ascii="仿宋_GB2312" w:hAnsi="Calibri" w:eastAsia="仿宋_GB2312" w:cs="仿宋_GB2312"/>
                <w:kern w:val="0"/>
                <w:szCs w:val="21"/>
                <w:lang w:bidi="ar"/>
              </w:rPr>
              <w:t>3.</w:t>
            </w:r>
            <w:r>
              <w:rPr>
                <w:rFonts w:hint="eastAsia" w:ascii="仿宋_GB2312" w:hAnsi="Calibri" w:eastAsia="仿宋_GB2312" w:cs="Times New Roman"/>
                <w:kern w:val="0"/>
                <w:szCs w:val="21"/>
                <w:lang w:bidi="ar"/>
              </w:rPr>
              <w:t>申请文件中，图片或者照片、盖章等均须清晰可辨</w:t>
            </w:r>
            <w:r>
              <w:rPr>
                <w:rFonts w:hint="eastAsia" w:ascii="仿宋_GB2312" w:hAnsi="Calibri" w:eastAsia="仿宋_GB2312" w:cs="Times New Roman"/>
                <w:kern w:val="0"/>
                <w:szCs w:val="21"/>
                <w:lang w:eastAsia="zh-CN" w:bidi="ar"/>
              </w:rPr>
              <w:t>；</w:t>
            </w:r>
          </w:p>
        </w:tc>
        <w:tc>
          <w:tcPr>
            <w:tcW w:w="870" w:type="dxa"/>
            <w:tcBorders>
              <w:top w:val="single" w:color="000000" w:sz="4" w:space="0"/>
              <w:left w:val="nil"/>
              <w:bottom w:val="single" w:color="000000" w:sz="4" w:space="0"/>
              <w:right w:val="single" w:color="000000" w:sz="4" w:space="0"/>
            </w:tcBorders>
            <w:vAlign w:val="center"/>
          </w:tcPr>
          <w:p w14:paraId="39D97916">
            <w:pPr>
              <w:spacing w:line="400" w:lineRule="exact"/>
              <w:jc w:val="left"/>
              <w:rPr>
                <w:rFonts w:ascii="仿宋_GB2312" w:hAnsi="Calibri" w:eastAsia="仿宋_GB2312" w:cs="Times New Roman"/>
                <w:kern w:val="0"/>
                <w:szCs w:val="21"/>
              </w:rPr>
            </w:pPr>
          </w:p>
        </w:tc>
      </w:tr>
      <w:tr w14:paraId="5D0FC6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restart"/>
            <w:tcBorders>
              <w:top w:val="nil"/>
              <w:left w:val="single" w:color="000000" w:sz="4" w:space="0"/>
              <w:right w:val="single" w:color="000000" w:sz="4" w:space="0"/>
            </w:tcBorders>
            <w:vAlign w:val="center"/>
          </w:tcPr>
          <w:p w14:paraId="5EDC0408">
            <w:pPr>
              <w:spacing w:line="440" w:lineRule="exact"/>
              <w:rPr>
                <w:rFonts w:ascii="仿宋_GB2312" w:hAnsi="Calibri" w:eastAsia="仿宋_GB2312" w:cs="Times New Roman"/>
                <w:kern w:val="0"/>
                <w:szCs w:val="21"/>
              </w:rPr>
            </w:pPr>
            <w:r>
              <w:rPr>
                <w:rFonts w:hint="eastAsia" w:ascii="仿宋_GB2312" w:hAnsi="Calibri" w:eastAsia="仿宋_GB2312" w:cs="Times New Roman"/>
                <w:szCs w:val="21"/>
                <w:lang w:bidi="ar"/>
              </w:rPr>
              <w:t>专利请求书</w:t>
            </w:r>
          </w:p>
        </w:tc>
        <w:tc>
          <w:tcPr>
            <w:tcW w:w="7091" w:type="dxa"/>
            <w:tcBorders>
              <w:top w:val="single" w:color="000000" w:sz="4" w:space="0"/>
              <w:left w:val="nil"/>
              <w:bottom w:val="single" w:color="000000" w:sz="4" w:space="0"/>
              <w:right w:val="single" w:color="000000" w:sz="4" w:space="0"/>
            </w:tcBorders>
            <w:vAlign w:val="center"/>
          </w:tcPr>
          <w:p w14:paraId="544866E4">
            <w:pPr>
              <w:spacing w:line="400" w:lineRule="exact"/>
              <w:jc w:val="left"/>
              <w:rPr>
                <w:rFonts w:ascii="仿宋_GB2312" w:hAnsi="Calibri" w:eastAsia="仿宋_GB2312" w:cs="Times New Roman"/>
                <w:szCs w:val="21"/>
              </w:rPr>
            </w:pPr>
            <w:r>
              <w:rPr>
                <w:rFonts w:hint="eastAsia" w:ascii="仿宋_GB2312" w:hAnsi="Calibri" w:eastAsia="仿宋_GB2312" w:cs="仿宋_GB2312"/>
                <w:szCs w:val="21"/>
                <w:lang w:bidi="ar"/>
              </w:rPr>
              <w:t>1.</w:t>
            </w:r>
            <w:r>
              <w:rPr>
                <w:rFonts w:hint="eastAsia" w:ascii="仿宋_GB2312" w:hAnsi="Calibri" w:eastAsia="仿宋_GB2312" w:cs="Times New Roman"/>
                <w:szCs w:val="21"/>
                <w:lang w:bidi="ar"/>
              </w:rPr>
              <w:t>产品名称符合规范，避免概括不当、过于抽象；</w:t>
            </w:r>
          </w:p>
        </w:tc>
        <w:tc>
          <w:tcPr>
            <w:tcW w:w="870" w:type="dxa"/>
            <w:tcBorders>
              <w:top w:val="single" w:color="000000" w:sz="4" w:space="0"/>
              <w:left w:val="nil"/>
              <w:bottom w:val="single" w:color="000000" w:sz="4" w:space="0"/>
              <w:right w:val="single" w:color="000000" w:sz="4" w:space="0"/>
            </w:tcBorders>
            <w:vAlign w:val="center"/>
          </w:tcPr>
          <w:p w14:paraId="284CDBA1">
            <w:pPr>
              <w:spacing w:line="400" w:lineRule="exact"/>
              <w:jc w:val="left"/>
              <w:rPr>
                <w:rFonts w:ascii="仿宋_GB2312" w:hAnsi="Calibri" w:eastAsia="仿宋_GB2312" w:cs="Times New Roman"/>
                <w:szCs w:val="21"/>
              </w:rPr>
            </w:pPr>
          </w:p>
        </w:tc>
      </w:tr>
      <w:tr w14:paraId="76A73C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left w:val="single" w:color="000000" w:sz="4" w:space="0"/>
              <w:right w:val="single" w:color="000000" w:sz="4" w:space="0"/>
            </w:tcBorders>
            <w:vAlign w:val="center"/>
          </w:tcPr>
          <w:p w14:paraId="4160BEDB">
            <w:pPr>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79C0079A">
            <w:pPr>
              <w:spacing w:line="400" w:lineRule="exact"/>
              <w:jc w:val="left"/>
              <w:rPr>
                <w:rFonts w:ascii="仿宋_GB2312" w:hAnsi="Calibri" w:eastAsia="仿宋_GB2312" w:cs="Times New Roman"/>
                <w:kern w:val="0"/>
                <w:szCs w:val="21"/>
              </w:rPr>
            </w:pPr>
            <w:r>
              <w:rPr>
                <w:rFonts w:hint="eastAsia" w:ascii="仿宋_GB2312" w:hAnsi="Calibri" w:eastAsia="仿宋_GB2312" w:cs="仿宋_GB2312"/>
                <w:szCs w:val="21"/>
                <w:lang w:bidi="ar"/>
              </w:rPr>
              <w:t>2.准确填写</w:t>
            </w:r>
            <w:r>
              <w:rPr>
                <w:rFonts w:hint="eastAsia" w:ascii="仿宋_GB2312" w:hAnsi="Calibri" w:eastAsia="仿宋_GB2312" w:cs="Times New Roman"/>
                <w:szCs w:val="21"/>
                <w:lang w:bidi="ar"/>
              </w:rPr>
              <w:t>设计人姓名、第一设计人国籍、居民身份证件号码；</w:t>
            </w:r>
          </w:p>
        </w:tc>
        <w:tc>
          <w:tcPr>
            <w:tcW w:w="870" w:type="dxa"/>
            <w:tcBorders>
              <w:top w:val="single" w:color="000000" w:sz="4" w:space="0"/>
              <w:left w:val="nil"/>
              <w:bottom w:val="single" w:color="000000" w:sz="4" w:space="0"/>
              <w:right w:val="single" w:color="000000" w:sz="4" w:space="0"/>
            </w:tcBorders>
            <w:vAlign w:val="center"/>
          </w:tcPr>
          <w:p w14:paraId="30CD5AD9">
            <w:pPr>
              <w:spacing w:line="400" w:lineRule="exact"/>
              <w:jc w:val="left"/>
              <w:rPr>
                <w:rFonts w:ascii="仿宋_GB2312" w:hAnsi="Calibri" w:eastAsia="仿宋_GB2312" w:cs="Times New Roman"/>
                <w:szCs w:val="21"/>
              </w:rPr>
            </w:pPr>
          </w:p>
        </w:tc>
      </w:tr>
      <w:tr w14:paraId="011F46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left w:val="single" w:color="000000" w:sz="4" w:space="0"/>
              <w:right w:val="single" w:color="000000" w:sz="4" w:space="0"/>
            </w:tcBorders>
            <w:vAlign w:val="center"/>
          </w:tcPr>
          <w:p w14:paraId="2B39E2AB">
            <w:pPr>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0DE6405D">
            <w:pPr>
              <w:spacing w:line="400" w:lineRule="exact"/>
              <w:jc w:val="left"/>
              <w:rPr>
                <w:rFonts w:ascii="仿宋_GB2312" w:hAnsi="Calibri" w:eastAsia="仿宋_GB2312" w:cs="Times New Roman"/>
                <w:kern w:val="0"/>
                <w:szCs w:val="21"/>
              </w:rPr>
            </w:pPr>
            <w:r>
              <w:rPr>
                <w:rFonts w:hint="eastAsia" w:ascii="仿宋_GB2312" w:hAnsi="Calibri" w:eastAsia="仿宋_GB2312" w:cs="仿宋_GB2312"/>
                <w:szCs w:val="21"/>
                <w:lang w:bidi="ar"/>
              </w:rPr>
              <w:t>3.准确填写所有申请人名称、统一社会信用代码、地址、邮政编码</w:t>
            </w:r>
            <w:r>
              <w:rPr>
                <w:rFonts w:hint="eastAsia" w:ascii="仿宋_GB2312" w:hAnsi="Calibri" w:eastAsia="仿宋_GB2312" w:cs="Times New Roman"/>
                <w:szCs w:val="21"/>
                <w:lang w:bidi="ar"/>
              </w:rPr>
              <w:t>；</w:t>
            </w:r>
          </w:p>
        </w:tc>
        <w:tc>
          <w:tcPr>
            <w:tcW w:w="870" w:type="dxa"/>
            <w:tcBorders>
              <w:top w:val="single" w:color="000000" w:sz="4" w:space="0"/>
              <w:left w:val="nil"/>
              <w:bottom w:val="single" w:color="000000" w:sz="4" w:space="0"/>
              <w:right w:val="single" w:color="000000" w:sz="4" w:space="0"/>
            </w:tcBorders>
            <w:vAlign w:val="center"/>
          </w:tcPr>
          <w:p w14:paraId="7CD6BD3E">
            <w:pPr>
              <w:spacing w:line="400" w:lineRule="exact"/>
              <w:jc w:val="left"/>
              <w:rPr>
                <w:rFonts w:ascii="仿宋_GB2312" w:hAnsi="Calibri" w:eastAsia="仿宋_GB2312" w:cs="Times New Roman"/>
                <w:szCs w:val="21"/>
              </w:rPr>
            </w:pPr>
          </w:p>
        </w:tc>
      </w:tr>
      <w:tr w14:paraId="193F96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left w:val="single" w:color="000000" w:sz="4" w:space="0"/>
              <w:right w:val="single" w:color="000000" w:sz="4" w:space="0"/>
            </w:tcBorders>
            <w:vAlign w:val="center"/>
          </w:tcPr>
          <w:p w14:paraId="297D246A">
            <w:pPr>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7DAD7321">
            <w:pPr>
              <w:spacing w:line="320" w:lineRule="exact"/>
              <w:jc w:val="left"/>
              <w:rPr>
                <w:rFonts w:ascii="仿宋_GB2312" w:hAnsi="Calibri" w:eastAsia="仿宋_GB2312" w:cs="Times New Roman"/>
                <w:szCs w:val="21"/>
              </w:rPr>
            </w:pPr>
            <w:r>
              <w:rPr>
                <w:rFonts w:hint="eastAsia" w:ascii="仿宋_GB2312" w:hAnsi="Calibri" w:eastAsia="仿宋_GB2312" w:cs="仿宋_GB2312"/>
                <w:szCs w:val="21"/>
                <w:lang w:bidi="ar"/>
              </w:rPr>
              <w:t>4.</w:t>
            </w:r>
            <w:r>
              <w:rPr>
                <w:rFonts w:hint="eastAsia" w:ascii="仿宋_GB2312" w:hAnsi="Calibri" w:eastAsia="仿宋_GB2312" w:cs="Times New Roman"/>
                <w:szCs w:val="21"/>
                <w:lang w:bidi="ar"/>
              </w:rPr>
              <w:t>委托专利代理机构的，准确填写代理机构名称、机构代码、代理</w:t>
            </w:r>
            <w:r>
              <w:rPr>
                <w:rFonts w:hint="eastAsia" w:ascii="仿宋_GB2312" w:hAnsi="Calibri" w:eastAsia="仿宋_GB2312" w:cs="Times New Roman"/>
                <w:szCs w:val="21"/>
                <w:lang w:eastAsia="zh-CN" w:bidi="ar"/>
              </w:rPr>
              <w:t>师</w:t>
            </w:r>
            <w:r>
              <w:rPr>
                <w:rFonts w:hint="eastAsia" w:ascii="仿宋_GB2312" w:hAnsi="Calibri" w:eastAsia="仿宋_GB2312" w:cs="Times New Roman"/>
                <w:szCs w:val="21"/>
                <w:lang w:bidi="ar"/>
              </w:rPr>
              <w:t>姓名、资格证号、电话号码（代理</w:t>
            </w:r>
            <w:r>
              <w:rPr>
                <w:rFonts w:hint="eastAsia" w:ascii="仿宋_GB2312" w:hAnsi="Calibri" w:eastAsia="仿宋_GB2312" w:cs="Times New Roman"/>
                <w:szCs w:val="21"/>
                <w:lang w:eastAsia="zh-CN" w:bidi="ar"/>
              </w:rPr>
              <w:t>师</w:t>
            </w:r>
            <w:r>
              <w:rPr>
                <w:rFonts w:hint="eastAsia" w:ascii="仿宋_GB2312" w:hAnsi="Calibri" w:eastAsia="仿宋_GB2312" w:cs="Times New Roman"/>
                <w:szCs w:val="21"/>
                <w:lang w:bidi="ar"/>
              </w:rPr>
              <w:t>电话需填写区号），并勾选“声明已经与申请人签订了专利代理委托书且本表中的信息与委托书中相应信息一致”；</w:t>
            </w:r>
          </w:p>
          <w:p w14:paraId="108097F1">
            <w:pPr>
              <w:spacing w:line="320" w:lineRule="exact"/>
              <w:jc w:val="left"/>
              <w:rPr>
                <w:rFonts w:ascii="仿宋_GB2312" w:hAnsi="Calibri" w:eastAsia="仿宋_GB2312" w:cs="Times New Roman"/>
                <w:kern w:val="0"/>
                <w:szCs w:val="21"/>
              </w:rPr>
            </w:pPr>
            <w:r>
              <w:rPr>
                <w:rFonts w:hint="eastAsia" w:ascii="仿宋_GB2312" w:hAnsi="Calibri" w:eastAsia="仿宋_GB2312" w:cs="Times New Roman"/>
                <w:szCs w:val="21"/>
                <w:lang w:bidi="ar"/>
              </w:rPr>
              <w:t>未委托专利代理机构的，准确填写联系人姓名、通信地址和电话号码，且联系人应当是申请人本单位的工作人员；</w:t>
            </w:r>
          </w:p>
        </w:tc>
        <w:tc>
          <w:tcPr>
            <w:tcW w:w="870" w:type="dxa"/>
            <w:tcBorders>
              <w:top w:val="single" w:color="000000" w:sz="4" w:space="0"/>
              <w:left w:val="nil"/>
              <w:bottom w:val="single" w:color="000000" w:sz="4" w:space="0"/>
              <w:right w:val="single" w:color="000000" w:sz="4" w:space="0"/>
            </w:tcBorders>
            <w:vAlign w:val="center"/>
          </w:tcPr>
          <w:p w14:paraId="6F753441">
            <w:pPr>
              <w:spacing w:line="400" w:lineRule="exact"/>
              <w:jc w:val="left"/>
              <w:rPr>
                <w:rFonts w:ascii="仿宋_GB2312" w:hAnsi="Calibri" w:eastAsia="仿宋_GB2312" w:cs="Times New Roman"/>
                <w:szCs w:val="21"/>
              </w:rPr>
            </w:pPr>
          </w:p>
        </w:tc>
      </w:tr>
      <w:tr w14:paraId="299983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left w:val="single" w:color="000000" w:sz="4" w:space="0"/>
              <w:right w:val="single" w:color="000000" w:sz="4" w:space="0"/>
            </w:tcBorders>
            <w:vAlign w:val="center"/>
          </w:tcPr>
          <w:p w14:paraId="2C87DD74">
            <w:pPr>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399D1530">
            <w:pPr>
              <w:widowControl/>
              <w:spacing w:line="400" w:lineRule="exact"/>
              <w:jc w:val="left"/>
              <w:textAlignment w:val="center"/>
              <w:rPr>
                <w:rFonts w:ascii="仿宋_GB2312" w:hAnsi="Calibri" w:eastAsia="仿宋_GB2312" w:cs="Times New Roman"/>
                <w:kern w:val="0"/>
                <w:szCs w:val="21"/>
              </w:rPr>
            </w:pPr>
            <w:r>
              <w:rPr>
                <w:rFonts w:hint="eastAsia" w:ascii="仿宋_GB2312" w:hAnsi="Calibri" w:eastAsia="仿宋_GB2312" w:cs="仿宋_GB2312"/>
                <w:kern w:val="0"/>
                <w:szCs w:val="21"/>
                <w:lang w:bidi="ar"/>
              </w:rPr>
              <w:t>5.提供总委编号的，准确填写总委编号</w:t>
            </w:r>
            <w:r>
              <w:rPr>
                <w:rFonts w:hint="eastAsia" w:ascii="仿宋_GB2312" w:hAnsi="Calibri" w:eastAsia="仿宋_GB2312" w:cs="Times New Roman"/>
                <w:kern w:val="0"/>
                <w:szCs w:val="21"/>
                <w:lang w:bidi="ar"/>
              </w:rPr>
              <w:t>，并提供总委回执；</w:t>
            </w:r>
          </w:p>
        </w:tc>
        <w:tc>
          <w:tcPr>
            <w:tcW w:w="870" w:type="dxa"/>
            <w:tcBorders>
              <w:top w:val="single" w:color="000000" w:sz="4" w:space="0"/>
              <w:left w:val="nil"/>
              <w:bottom w:val="single" w:color="000000" w:sz="4" w:space="0"/>
              <w:right w:val="single" w:color="000000" w:sz="4" w:space="0"/>
            </w:tcBorders>
            <w:vAlign w:val="center"/>
          </w:tcPr>
          <w:p w14:paraId="38B0D599">
            <w:pPr>
              <w:widowControl/>
              <w:spacing w:line="400" w:lineRule="exact"/>
              <w:jc w:val="left"/>
              <w:textAlignment w:val="center"/>
              <w:rPr>
                <w:rFonts w:ascii="仿宋_GB2312" w:hAnsi="Calibri" w:eastAsia="仿宋_GB2312" w:cs="Times New Roman"/>
                <w:kern w:val="0"/>
                <w:szCs w:val="21"/>
              </w:rPr>
            </w:pPr>
          </w:p>
        </w:tc>
      </w:tr>
      <w:tr w14:paraId="56913F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left w:val="single" w:color="000000" w:sz="4" w:space="0"/>
              <w:right w:val="single" w:color="000000" w:sz="4" w:space="0"/>
            </w:tcBorders>
            <w:vAlign w:val="center"/>
          </w:tcPr>
          <w:p w14:paraId="2A04CA01">
            <w:pPr>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406D6EFD">
            <w:pPr>
              <w:widowControl/>
              <w:spacing w:line="400" w:lineRule="exact"/>
              <w:jc w:val="left"/>
              <w:textAlignment w:val="center"/>
              <w:rPr>
                <w:rFonts w:ascii="仿宋_GB2312" w:hAnsi="Calibri" w:eastAsia="仿宋_GB2312" w:cs="Times New Roman"/>
                <w:kern w:val="0"/>
                <w:szCs w:val="21"/>
              </w:rPr>
            </w:pPr>
            <w:r>
              <w:rPr>
                <w:rFonts w:hint="eastAsia" w:ascii="仿宋_GB2312" w:hAnsi="Calibri" w:eastAsia="仿宋_GB2312" w:cs="仿宋_GB2312"/>
                <w:kern w:val="0"/>
                <w:szCs w:val="21"/>
                <w:lang w:bidi="ar"/>
              </w:rPr>
              <w:t>6.</w:t>
            </w:r>
            <w:r>
              <w:rPr>
                <w:rFonts w:hint="eastAsia" w:ascii="仿宋_GB2312" w:hAnsi="Calibri" w:eastAsia="仿宋_GB2312" w:cs="仿宋_GB2312"/>
                <w:szCs w:val="21"/>
                <w:lang w:val="en-US" w:eastAsia="zh-CN" w:bidi="ar"/>
              </w:rPr>
              <w:t>勾选“</w:t>
            </w:r>
            <w:r>
              <w:rPr>
                <w:rFonts w:hint="eastAsia" w:ascii="仿宋_GB2312" w:hAnsi="Calibri" w:eastAsia="仿宋_GB2312" w:cs="仿宋_GB2312"/>
                <w:szCs w:val="21"/>
                <w:lang w:bidi="ar"/>
              </w:rPr>
              <w:t>申请人声明，放弃专利法实施细则第57 条规定的主动修改的权利</w:t>
            </w:r>
            <w:r>
              <w:rPr>
                <w:rFonts w:hint="eastAsia" w:ascii="仿宋_GB2312" w:hAnsi="Calibri" w:eastAsia="仿宋_GB2312" w:cs="仿宋_GB2312"/>
                <w:szCs w:val="21"/>
                <w:lang w:val="en-US" w:eastAsia="zh-CN" w:bidi="ar"/>
              </w:rPr>
              <w:t>”</w:t>
            </w:r>
            <w:r>
              <w:rPr>
                <w:rFonts w:hint="eastAsia" w:ascii="仿宋_GB2312" w:hAnsi="Calibri" w:eastAsia="仿宋_GB2312" w:cs="仿宋_GB2312"/>
                <w:szCs w:val="21"/>
                <w:lang w:eastAsia="zh-CN" w:bidi="ar"/>
              </w:rPr>
              <w:t>；</w:t>
            </w:r>
          </w:p>
        </w:tc>
        <w:tc>
          <w:tcPr>
            <w:tcW w:w="870" w:type="dxa"/>
            <w:tcBorders>
              <w:top w:val="single" w:color="000000" w:sz="4" w:space="0"/>
              <w:left w:val="nil"/>
              <w:bottom w:val="single" w:color="000000" w:sz="4" w:space="0"/>
              <w:right w:val="single" w:color="000000" w:sz="4" w:space="0"/>
            </w:tcBorders>
            <w:vAlign w:val="center"/>
          </w:tcPr>
          <w:p w14:paraId="7DEA4C54">
            <w:pPr>
              <w:widowControl/>
              <w:spacing w:line="400" w:lineRule="exact"/>
              <w:jc w:val="left"/>
              <w:textAlignment w:val="center"/>
              <w:rPr>
                <w:rFonts w:ascii="仿宋_GB2312" w:hAnsi="Calibri" w:eastAsia="仿宋_GB2312" w:cs="Times New Roman"/>
                <w:kern w:val="0"/>
                <w:szCs w:val="21"/>
              </w:rPr>
            </w:pPr>
          </w:p>
        </w:tc>
      </w:tr>
      <w:tr w14:paraId="1F9959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left w:val="single" w:color="000000" w:sz="4" w:space="0"/>
              <w:bottom w:val="single" w:color="000000" w:sz="4" w:space="0"/>
              <w:right w:val="single" w:color="000000" w:sz="4" w:space="0"/>
            </w:tcBorders>
            <w:vAlign w:val="center"/>
          </w:tcPr>
          <w:p w14:paraId="20AC86E7">
            <w:pPr>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218E42E0">
            <w:pPr>
              <w:widowControl/>
              <w:spacing w:line="400" w:lineRule="exact"/>
              <w:jc w:val="left"/>
              <w:textAlignment w:val="center"/>
              <w:rPr>
                <w:rFonts w:hint="eastAsia" w:ascii="仿宋_GB2312" w:hAnsi="Calibri" w:eastAsia="仿宋_GB2312" w:cs="仿宋_GB2312"/>
                <w:kern w:val="0"/>
                <w:szCs w:val="21"/>
                <w:lang w:eastAsia="zh-CN" w:bidi="ar"/>
              </w:rPr>
            </w:pPr>
            <w:r>
              <w:rPr>
                <w:rFonts w:hint="eastAsia" w:ascii="仿宋_GB2312" w:hAnsi="Calibri" w:eastAsia="仿宋_GB2312" w:cs="仿宋_GB2312"/>
                <w:kern w:val="0"/>
                <w:szCs w:val="21"/>
                <w:lang w:val="en-US" w:eastAsia="zh-CN" w:bidi="ar"/>
              </w:rPr>
              <w:t>7.</w:t>
            </w:r>
            <w:r>
              <w:rPr>
                <w:rFonts w:hint="eastAsia" w:ascii="仿宋_GB2312" w:hAnsi="Calibri" w:eastAsia="仿宋_GB2312" w:cs="仿宋_GB2312"/>
                <w:kern w:val="0"/>
                <w:szCs w:val="21"/>
                <w:lang w:eastAsia="zh-CN" w:bidi="ar"/>
              </w:rPr>
              <w:t>属于相似设计、成套产品及局部设计的应当正确勾选并填写；</w:t>
            </w:r>
          </w:p>
        </w:tc>
        <w:tc>
          <w:tcPr>
            <w:tcW w:w="870" w:type="dxa"/>
            <w:tcBorders>
              <w:top w:val="single" w:color="000000" w:sz="4" w:space="0"/>
              <w:left w:val="nil"/>
              <w:bottom w:val="single" w:color="000000" w:sz="4" w:space="0"/>
              <w:right w:val="single" w:color="000000" w:sz="4" w:space="0"/>
            </w:tcBorders>
            <w:vAlign w:val="center"/>
          </w:tcPr>
          <w:p w14:paraId="1F8AB3DD">
            <w:pPr>
              <w:widowControl/>
              <w:spacing w:line="400" w:lineRule="exact"/>
              <w:jc w:val="left"/>
              <w:textAlignment w:val="center"/>
              <w:rPr>
                <w:rFonts w:ascii="仿宋_GB2312" w:hAnsi="Calibri" w:eastAsia="仿宋_GB2312" w:cs="Times New Roman"/>
                <w:kern w:val="0"/>
                <w:szCs w:val="21"/>
              </w:rPr>
            </w:pPr>
          </w:p>
        </w:tc>
      </w:tr>
      <w:tr w14:paraId="19801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restart"/>
            <w:tcBorders>
              <w:top w:val="nil"/>
              <w:left w:val="single" w:color="000000" w:sz="4" w:space="0"/>
              <w:bottom w:val="single" w:color="000000" w:sz="4" w:space="0"/>
              <w:right w:val="single" w:color="000000" w:sz="4" w:space="0"/>
            </w:tcBorders>
            <w:vAlign w:val="center"/>
          </w:tcPr>
          <w:p w14:paraId="04FC108D">
            <w:pPr>
              <w:spacing w:line="440" w:lineRule="exact"/>
              <w:rPr>
                <w:rFonts w:ascii="仿宋_GB2312" w:hAnsi="Calibri" w:eastAsia="仿宋_GB2312" w:cs="Times New Roman"/>
                <w:kern w:val="0"/>
                <w:szCs w:val="21"/>
                <w:highlight w:val="yellow"/>
              </w:rPr>
            </w:pPr>
            <w:r>
              <w:rPr>
                <w:rFonts w:hint="eastAsia" w:ascii="仿宋_GB2312" w:hAnsi="Calibri" w:eastAsia="仿宋_GB2312" w:cs="Times New Roman"/>
                <w:kern w:val="0"/>
                <w:szCs w:val="21"/>
                <w:lang w:bidi="ar"/>
              </w:rPr>
              <w:t>简要说明</w:t>
            </w:r>
          </w:p>
        </w:tc>
        <w:tc>
          <w:tcPr>
            <w:tcW w:w="7091" w:type="dxa"/>
            <w:tcBorders>
              <w:top w:val="single" w:color="000000" w:sz="4" w:space="0"/>
              <w:left w:val="nil"/>
              <w:bottom w:val="single" w:color="000000" w:sz="4" w:space="0"/>
              <w:right w:val="single" w:color="000000" w:sz="4" w:space="0"/>
            </w:tcBorders>
            <w:vAlign w:val="center"/>
          </w:tcPr>
          <w:p w14:paraId="764A5D0E">
            <w:pPr>
              <w:widowControl/>
              <w:spacing w:line="400" w:lineRule="exact"/>
              <w:jc w:val="left"/>
              <w:textAlignment w:val="center"/>
              <w:rPr>
                <w:rFonts w:ascii="仿宋_GB2312" w:hAnsi="Calibri" w:eastAsia="仿宋_GB2312" w:cs="Times New Roman"/>
                <w:kern w:val="0"/>
                <w:szCs w:val="21"/>
                <w:highlight w:val="yellow"/>
              </w:rPr>
            </w:pPr>
            <w:r>
              <w:rPr>
                <w:rFonts w:hint="eastAsia" w:ascii="仿宋_GB2312" w:hAnsi="Calibri" w:eastAsia="仿宋_GB2312" w:cs="仿宋_GB2312"/>
                <w:kern w:val="0"/>
                <w:szCs w:val="21"/>
                <w:lang w:bidi="ar"/>
              </w:rPr>
              <w:t>1.简要说明中的产品名称与请求书中的产品名称保持一致；</w:t>
            </w:r>
          </w:p>
        </w:tc>
        <w:tc>
          <w:tcPr>
            <w:tcW w:w="870" w:type="dxa"/>
            <w:tcBorders>
              <w:top w:val="single" w:color="000000" w:sz="4" w:space="0"/>
              <w:left w:val="nil"/>
              <w:bottom w:val="single" w:color="000000" w:sz="4" w:space="0"/>
              <w:right w:val="single" w:color="000000" w:sz="4" w:space="0"/>
            </w:tcBorders>
            <w:vAlign w:val="center"/>
          </w:tcPr>
          <w:p w14:paraId="284F4189">
            <w:pPr>
              <w:widowControl/>
              <w:spacing w:line="400" w:lineRule="exact"/>
              <w:jc w:val="left"/>
              <w:textAlignment w:val="center"/>
              <w:rPr>
                <w:rFonts w:ascii="仿宋_GB2312" w:hAnsi="Calibri" w:eastAsia="仿宋_GB2312" w:cs="Times New Roman"/>
                <w:kern w:val="0"/>
                <w:szCs w:val="21"/>
              </w:rPr>
            </w:pPr>
          </w:p>
        </w:tc>
      </w:tr>
      <w:tr w14:paraId="4B3F05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476FBBC4">
            <w:pPr>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6533E194">
            <w:pPr>
              <w:widowControl/>
              <w:spacing w:line="400" w:lineRule="exact"/>
              <w:jc w:val="left"/>
              <w:textAlignment w:val="center"/>
              <w:rPr>
                <w:rFonts w:ascii="仿宋_GB2312" w:hAnsi="Calibri" w:eastAsia="仿宋_GB2312" w:cs="Times New Roman"/>
                <w:kern w:val="0"/>
                <w:szCs w:val="21"/>
              </w:rPr>
            </w:pPr>
            <w:r>
              <w:rPr>
                <w:rFonts w:hint="eastAsia" w:ascii="仿宋_GB2312" w:hAnsi="Calibri" w:eastAsia="仿宋_GB2312" w:cs="仿宋_GB2312"/>
                <w:kern w:val="0"/>
                <w:szCs w:val="21"/>
                <w:lang w:bidi="ar"/>
              </w:rPr>
              <w:t>2.写明有助于确定产品类别的用途；</w:t>
            </w:r>
          </w:p>
        </w:tc>
        <w:tc>
          <w:tcPr>
            <w:tcW w:w="870" w:type="dxa"/>
            <w:tcBorders>
              <w:top w:val="single" w:color="000000" w:sz="4" w:space="0"/>
              <w:left w:val="nil"/>
              <w:bottom w:val="single" w:color="000000" w:sz="4" w:space="0"/>
              <w:right w:val="single" w:color="000000" w:sz="4" w:space="0"/>
            </w:tcBorders>
            <w:vAlign w:val="center"/>
          </w:tcPr>
          <w:p w14:paraId="4970BB92">
            <w:pPr>
              <w:widowControl/>
              <w:spacing w:line="400" w:lineRule="exact"/>
              <w:jc w:val="left"/>
              <w:textAlignment w:val="center"/>
              <w:rPr>
                <w:rFonts w:ascii="仿宋_GB2312" w:hAnsi="Calibri" w:eastAsia="仿宋_GB2312" w:cs="Times New Roman"/>
                <w:kern w:val="0"/>
                <w:szCs w:val="21"/>
              </w:rPr>
            </w:pPr>
          </w:p>
        </w:tc>
      </w:tr>
      <w:tr w14:paraId="2B61AF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3792F810">
            <w:pPr>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12285ACF">
            <w:pPr>
              <w:widowControl/>
              <w:spacing w:line="400" w:lineRule="exact"/>
              <w:jc w:val="left"/>
              <w:textAlignment w:val="center"/>
              <w:rPr>
                <w:rFonts w:ascii="仿宋_GB2312" w:hAnsi="Calibri" w:eastAsia="仿宋" w:cs="Times New Roman"/>
                <w:kern w:val="0"/>
                <w:szCs w:val="21"/>
              </w:rPr>
            </w:pPr>
            <w:r>
              <w:rPr>
                <w:rFonts w:hint="eastAsia" w:ascii="仿宋_GB2312" w:hAnsi="Calibri" w:eastAsia="仿宋_GB2312" w:cs="仿宋_GB2312"/>
                <w:kern w:val="0"/>
                <w:szCs w:val="21"/>
                <w:lang w:bidi="ar"/>
              </w:rPr>
              <w:t>3.指定为最能表明设计要点的图片或照片须恰当；</w:t>
            </w:r>
          </w:p>
        </w:tc>
        <w:tc>
          <w:tcPr>
            <w:tcW w:w="870" w:type="dxa"/>
            <w:tcBorders>
              <w:top w:val="single" w:color="000000" w:sz="4" w:space="0"/>
              <w:left w:val="nil"/>
              <w:bottom w:val="single" w:color="000000" w:sz="4" w:space="0"/>
              <w:right w:val="single" w:color="000000" w:sz="4" w:space="0"/>
            </w:tcBorders>
            <w:vAlign w:val="center"/>
          </w:tcPr>
          <w:p w14:paraId="1742B783">
            <w:pPr>
              <w:widowControl/>
              <w:spacing w:line="400" w:lineRule="exact"/>
              <w:jc w:val="left"/>
              <w:textAlignment w:val="center"/>
              <w:rPr>
                <w:rFonts w:ascii="仿宋_GB2312" w:hAnsi="Calibri" w:eastAsia="仿宋_GB2312" w:cs="Times New Roman"/>
                <w:kern w:val="0"/>
                <w:szCs w:val="21"/>
              </w:rPr>
            </w:pPr>
          </w:p>
        </w:tc>
      </w:tr>
      <w:tr w14:paraId="148F23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328E898C">
            <w:pPr>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2E9A6B47">
            <w:pPr>
              <w:widowControl/>
              <w:spacing w:line="400" w:lineRule="exact"/>
              <w:jc w:val="left"/>
              <w:textAlignment w:val="center"/>
              <w:rPr>
                <w:rFonts w:ascii="仿宋_GB2312" w:hAnsi="Calibri" w:eastAsia="仿宋_GB2312" w:cs="Times New Roman"/>
                <w:kern w:val="0"/>
                <w:szCs w:val="21"/>
              </w:rPr>
            </w:pPr>
            <w:r>
              <w:rPr>
                <w:rFonts w:hint="eastAsia" w:ascii="仿宋_GB2312" w:hAnsi="Calibri" w:eastAsia="仿宋_GB2312" w:cs="仿宋_GB2312"/>
                <w:kern w:val="0"/>
                <w:szCs w:val="21"/>
                <w:lang w:bidi="ar"/>
              </w:rPr>
              <w:t>4.不包含宣传用语和对产品性能和内部构造的描述；</w:t>
            </w:r>
          </w:p>
        </w:tc>
        <w:tc>
          <w:tcPr>
            <w:tcW w:w="870" w:type="dxa"/>
            <w:tcBorders>
              <w:top w:val="single" w:color="000000" w:sz="4" w:space="0"/>
              <w:left w:val="nil"/>
              <w:bottom w:val="single" w:color="000000" w:sz="4" w:space="0"/>
              <w:right w:val="single" w:color="000000" w:sz="4" w:space="0"/>
            </w:tcBorders>
            <w:vAlign w:val="center"/>
          </w:tcPr>
          <w:p w14:paraId="66A543D6">
            <w:pPr>
              <w:widowControl/>
              <w:spacing w:line="400" w:lineRule="exact"/>
              <w:jc w:val="left"/>
              <w:textAlignment w:val="center"/>
              <w:rPr>
                <w:rFonts w:ascii="仿宋_GB2312" w:hAnsi="Calibri" w:eastAsia="仿宋_GB2312" w:cs="Times New Roman"/>
                <w:kern w:val="0"/>
                <w:szCs w:val="21"/>
              </w:rPr>
            </w:pPr>
          </w:p>
        </w:tc>
      </w:tr>
      <w:tr w14:paraId="2112F2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7556BC6E">
            <w:pPr>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2A104D7C">
            <w:pPr>
              <w:widowControl/>
              <w:spacing w:line="400" w:lineRule="exact"/>
              <w:jc w:val="left"/>
              <w:textAlignment w:val="center"/>
              <w:rPr>
                <w:rFonts w:ascii="仿宋_GB2312" w:hAnsi="Calibri" w:eastAsia="仿宋_GB2312" w:cs="Times New Roman"/>
                <w:kern w:val="0"/>
                <w:szCs w:val="21"/>
              </w:rPr>
            </w:pPr>
            <w:r>
              <w:rPr>
                <w:rFonts w:hint="eastAsia" w:ascii="仿宋_GB2312" w:hAnsi="Calibri" w:eastAsia="仿宋_GB2312" w:cs="仿宋_GB2312"/>
                <w:kern w:val="0"/>
                <w:szCs w:val="21"/>
                <w:lang w:bidi="ar"/>
              </w:rPr>
              <w:t>5.存在省略视图的须说明原因（如有）；</w:t>
            </w:r>
          </w:p>
        </w:tc>
        <w:tc>
          <w:tcPr>
            <w:tcW w:w="870" w:type="dxa"/>
            <w:tcBorders>
              <w:top w:val="single" w:color="000000" w:sz="4" w:space="0"/>
              <w:left w:val="nil"/>
              <w:bottom w:val="single" w:color="000000" w:sz="4" w:space="0"/>
              <w:right w:val="single" w:color="000000" w:sz="4" w:space="0"/>
            </w:tcBorders>
            <w:vAlign w:val="center"/>
          </w:tcPr>
          <w:p w14:paraId="4546267F">
            <w:pPr>
              <w:widowControl/>
              <w:spacing w:line="400" w:lineRule="exact"/>
              <w:jc w:val="left"/>
              <w:textAlignment w:val="center"/>
              <w:rPr>
                <w:rFonts w:ascii="仿宋_GB2312" w:hAnsi="Calibri" w:eastAsia="仿宋_GB2312" w:cs="Times New Roman"/>
                <w:kern w:val="0"/>
                <w:szCs w:val="21"/>
              </w:rPr>
            </w:pPr>
          </w:p>
        </w:tc>
      </w:tr>
      <w:tr w14:paraId="0FF32D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restart"/>
            <w:tcBorders>
              <w:top w:val="single" w:color="000000" w:sz="4" w:space="0"/>
              <w:left w:val="single" w:color="000000" w:sz="4" w:space="0"/>
              <w:right w:val="single" w:color="000000" w:sz="4" w:space="0"/>
            </w:tcBorders>
            <w:vAlign w:val="center"/>
          </w:tcPr>
          <w:p w14:paraId="31F3710D">
            <w:pPr>
              <w:spacing w:line="400" w:lineRule="exact"/>
              <w:rPr>
                <w:rFonts w:ascii="仿宋_GB2312" w:hAnsi="Calibri" w:eastAsia="仿宋_GB2312" w:cs="Times New Roman"/>
                <w:kern w:val="0"/>
                <w:szCs w:val="21"/>
              </w:rPr>
            </w:pPr>
            <w:r>
              <w:rPr>
                <w:rFonts w:hint="eastAsia" w:ascii="仿宋_GB2312" w:hAnsi="Calibri" w:eastAsia="仿宋_GB2312" w:cs="Times New Roman"/>
                <w:szCs w:val="21"/>
                <w:lang w:bidi="ar"/>
              </w:rPr>
              <w:t>图片或者照片</w:t>
            </w:r>
          </w:p>
        </w:tc>
        <w:tc>
          <w:tcPr>
            <w:tcW w:w="7091" w:type="dxa"/>
            <w:tcBorders>
              <w:top w:val="single" w:color="000000" w:sz="4" w:space="0"/>
              <w:left w:val="nil"/>
              <w:bottom w:val="single" w:color="000000" w:sz="4" w:space="0"/>
              <w:right w:val="single" w:color="000000" w:sz="4" w:space="0"/>
            </w:tcBorders>
            <w:vAlign w:val="center"/>
          </w:tcPr>
          <w:p w14:paraId="02CCBDB2">
            <w:pPr>
              <w:spacing w:line="400" w:lineRule="exact"/>
              <w:jc w:val="left"/>
              <w:rPr>
                <w:rFonts w:ascii="仿宋_GB2312" w:hAnsi="Calibri" w:eastAsia="仿宋_GB2312" w:cs="Times New Roman"/>
                <w:kern w:val="0"/>
                <w:szCs w:val="21"/>
              </w:rPr>
            </w:pPr>
            <w:r>
              <w:rPr>
                <w:rFonts w:hint="eastAsia" w:ascii="仿宋_GB2312" w:hAnsi="Calibri" w:eastAsia="仿宋_GB2312" w:cs="仿宋_GB2312"/>
                <w:szCs w:val="21"/>
                <w:lang w:bidi="ar"/>
              </w:rPr>
              <w:t>1.外观设计图片</w:t>
            </w:r>
            <w:r>
              <w:rPr>
                <w:rFonts w:hint="eastAsia" w:ascii="仿宋_GB2312" w:hAnsi="Calibri" w:eastAsia="仿宋_GB2312" w:cs="Times New Roman"/>
                <w:szCs w:val="21"/>
                <w:lang w:bidi="ar"/>
              </w:rPr>
              <w:t>或者照片清晰，各视图比例一致，图片绘制符合制图要求；</w:t>
            </w:r>
          </w:p>
        </w:tc>
        <w:tc>
          <w:tcPr>
            <w:tcW w:w="870" w:type="dxa"/>
            <w:tcBorders>
              <w:top w:val="single" w:color="000000" w:sz="4" w:space="0"/>
              <w:left w:val="nil"/>
              <w:bottom w:val="single" w:color="000000" w:sz="4" w:space="0"/>
              <w:right w:val="single" w:color="000000" w:sz="4" w:space="0"/>
            </w:tcBorders>
            <w:vAlign w:val="center"/>
          </w:tcPr>
          <w:p w14:paraId="44B417BA">
            <w:pPr>
              <w:spacing w:line="400" w:lineRule="exact"/>
              <w:jc w:val="left"/>
              <w:rPr>
                <w:rFonts w:ascii="仿宋_GB2312" w:hAnsi="Calibri" w:eastAsia="仿宋_GB2312" w:cs="Times New Roman"/>
                <w:szCs w:val="21"/>
              </w:rPr>
            </w:pPr>
          </w:p>
        </w:tc>
      </w:tr>
      <w:tr w14:paraId="564551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left w:val="single" w:color="000000" w:sz="4" w:space="0"/>
              <w:right w:val="single" w:color="000000" w:sz="4" w:space="0"/>
            </w:tcBorders>
            <w:vAlign w:val="center"/>
          </w:tcPr>
          <w:p w14:paraId="54069849">
            <w:pPr>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54102B5D">
            <w:pPr>
              <w:spacing w:line="400" w:lineRule="exact"/>
              <w:jc w:val="left"/>
              <w:rPr>
                <w:rFonts w:ascii="仿宋_GB2312" w:hAnsi="Calibri" w:eastAsia="仿宋_GB2312" w:cs="Times New Roman"/>
                <w:kern w:val="0"/>
                <w:szCs w:val="21"/>
              </w:rPr>
            </w:pPr>
            <w:r>
              <w:rPr>
                <w:rFonts w:hint="eastAsia" w:ascii="仿宋_GB2312" w:hAnsi="Calibri" w:eastAsia="仿宋_GB2312" w:cs="仿宋_GB2312"/>
                <w:szCs w:val="21"/>
                <w:lang w:bidi="ar"/>
              </w:rPr>
              <w:t>2.外观设计各正投影视图按主视图，后视图，左视图，右视图，俯视图，仰视图，立体图的顺序排列各视图；投影关系一一对应；无因对焦、背景、强光、反光、阴影、倒影等影响表达的因素；</w:t>
            </w:r>
          </w:p>
        </w:tc>
        <w:tc>
          <w:tcPr>
            <w:tcW w:w="870" w:type="dxa"/>
            <w:tcBorders>
              <w:top w:val="single" w:color="000000" w:sz="4" w:space="0"/>
              <w:left w:val="nil"/>
              <w:bottom w:val="single" w:color="000000" w:sz="4" w:space="0"/>
              <w:right w:val="single" w:color="000000" w:sz="4" w:space="0"/>
            </w:tcBorders>
            <w:vAlign w:val="center"/>
          </w:tcPr>
          <w:p w14:paraId="1CCACAEB">
            <w:pPr>
              <w:spacing w:line="400" w:lineRule="exact"/>
              <w:jc w:val="left"/>
              <w:rPr>
                <w:rFonts w:ascii="仿宋_GB2312" w:hAnsi="Calibri" w:eastAsia="仿宋_GB2312" w:cs="Times New Roman"/>
                <w:szCs w:val="21"/>
              </w:rPr>
            </w:pPr>
          </w:p>
        </w:tc>
      </w:tr>
      <w:tr w14:paraId="7124FD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left w:val="single" w:color="000000" w:sz="4" w:space="0"/>
              <w:right w:val="single" w:color="000000" w:sz="4" w:space="0"/>
            </w:tcBorders>
            <w:vAlign w:val="center"/>
          </w:tcPr>
          <w:p w14:paraId="196D7ED9">
            <w:pPr>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2365897E">
            <w:pPr>
              <w:spacing w:line="400" w:lineRule="exact"/>
              <w:jc w:val="left"/>
              <w:rPr>
                <w:rFonts w:ascii="仿宋_GB2312" w:hAnsi="Calibri" w:eastAsia="仿宋_GB2312" w:cs="Times New Roman"/>
                <w:szCs w:val="21"/>
              </w:rPr>
            </w:pPr>
            <w:r>
              <w:rPr>
                <w:rFonts w:hint="eastAsia" w:ascii="仿宋_GB2312" w:hAnsi="Calibri" w:eastAsia="仿宋_GB2312" w:cs="仿宋_GB2312"/>
                <w:szCs w:val="21"/>
                <w:lang w:bidi="ar"/>
              </w:rPr>
              <w:t>3.各视图</w:t>
            </w:r>
            <w:r>
              <w:rPr>
                <w:rFonts w:hint="eastAsia" w:ascii="仿宋_GB2312" w:hAnsi="Calibri" w:eastAsia="仿宋_GB2312" w:cs="仿宋_GB2312"/>
                <w:szCs w:val="21"/>
                <w:lang w:eastAsia="zh-CN" w:bidi="ar"/>
              </w:rPr>
              <w:t>应当正确命名，各</w:t>
            </w:r>
            <w:r>
              <w:rPr>
                <w:rFonts w:hint="eastAsia" w:ascii="仿宋_GB2312" w:hAnsi="Calibri" w:eastAsia="仿宋_GB2312" w:cs="仿宋_GB2312"/>
                <w:szCs w:val="21"/>
                <w:lang w:bidi="ar"/>
              </w:rPr>
              <w:t>视图名称标注在对应视图的正下方；</w:t>
            </w:r>
          </w:p>
        </w:tc>
        <w:tc>
          <w:tcPr>
            <w:tcW w:w="870" w:type="dxa"/>
            <w:tcBorders>
              <w:top w:val="single" w:color="000000" w:sz="4" w:space="0"/>
              <w:left w:val="nil"/>
              <w:bottom w:val="single" w:color="000000" w:sz="4" w:space="0"/>
              <w:right w:val="single" w:color="000000" w:sz="4" w:space="0"/>
            </w:tcBorders>
            <w:vAlign w:val="center"/>
          </w:tcPr>
          <w:p w14:paraId="18E77E27">
            <w:pPr>
              <w:spacing w:line="400" w:lineRule="exact"/>
              <w:jc w:val="left"/>
              <w:rPr>
                <w:rFonts w:ascii="仿宋_GB2312" w:hAnsi="Calibri" w:eastAsia="仿宋_GB2312" w:cs="Times New Roman"/>
                <w:szCs w:val="21"/>
              </w:rPr>
            </w:pPr>
          </w:p>
        </w:tc>
      </w:tr>
      <w:tr w14:paraId="11F6A1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left w:val="single" w:color="000000" w:sz="4" w:space="0"/>
              <w:right w:val="single" w:color="000000" w:sz="4" w:space="0"/>
            </w:tcBorders>
            <w:vAlign w:val="center"/>
          </w:tcPr>
          <w:p w14:paraId="4C54F9E5">
            <w:pPr>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55018879">
            <w:pPr>
              <w:spacing w:line="400" w:lineRule="exact"/>
              <w:jc w:val="left"/>
              <w:rPr>
                <w:rFonts w:ascii="仿宋_GB2312" w:hAnsi="Calibri" w:eastAsia="仿宋_GB2312" w:cs="Times New Roman"/>
                <w:kern w:val="0"/>
                <w:szCs w:val="21"/>
              </w:rPr>
            </w:pPr>
            <w:r>
              <w:rPr>
                <w:rFonts w:hint="eastAsia" w:ascii="仿宋_GB2312" w:hAnsi="Calibri" w:eastAsia="仿宋_GB2312" w:cs="仿宋_GB2312"/>
                <w:szCs w:val="21"/>
                <w:lang w:bidi="ar"/>
              </w:rPr>
              <w:t>4.外观设计图片中所涉及图标、名称等不得侵犯在先权利，不应包含有宣传用语；外观设计图片包含中国版图的，应表达准确、完整</w:t>
            </w:r>
            <w:r>
              <w:rPr>
                <w:rFonts w:hint="eastAsia" w:ascii="仿宋_GB2312" w:hAnsi="Calibri" w:eastAsia="仿宋_GB2312" w:cs="Times New Roman"/>
                <w:szCs w:val="21"/>
                <w:lang w:bidi="ar"/>
              </w:rPr>
              <w:t>；</w:t>
            </w:r>
          </w:p>
        </w:tc>
        <w:tc>
          <w:tcPr>
            <w:tcW w:w="870" w:type="dxa"/>
            <w:tcBorders>
              <w:top w:val="single" w:color="000000" w:sz="4" w:space="0"/>
              <w:left w:val="nil"/>
              <w:bottom w:val="single" w:color="000000" w:sz="4" w:space="0"/>
              <w:right w:val="single" w:color="000000" w:sz="4" w:space="0"/>
            </w:tcBorders>
            <w:vAlign w:val="center"/>
          </w:tcPr>
          <w:p w14:paraId="08C7D23F">
            <w:pPr>
              <w:spacing w:line="400" w:lineRule="exact"/>
              <w:jc w:val="left"/>
              <w:rPr>
                <w:rFonts w:ascii="仿宋_GB2312" w:hAnsi="Calibri" w:eastAsia="仿宋_GB2312" w:cs="Times New Roman"/>
                <w:szCs w:val="21"/>
              </w:rPr>
            </w:pPr>
          </w:p>
        </w:tc>
      </w:tr>
      <w:tr w14:paraId="28DAF1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left w:val="single" w:color="000000" w:sz="4" w:space="0"/>
              <w:right w:val="single" w:color="000000" w:sz="4" w:space="0"/>
            </w:tcBorders>
            <w:vAlign w:val="center"/>
          </w:tcPr>
          <w:p w14:paraId="504BABBA">
            <w:pPr>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26A0E7C2">
            <w:pPr>
              <w:spacing w:line="400" w:lineRule="exact"/>
              <w:jc w:val="left"/>
              <w:rPr>
                <w:rFonts w:ascii="仿宋_GB2312" w:hAnsi="Calibri" w:eastAsia="仿宋_GB2312" w:cs="Times New Roman"/>
                <w:kern w:val="0"/>
                <w:szCs w:val="21"/>
              </w:rPr>
            </w:pPr>
            <w:r>
              <w:rPr>
                <w:rFonts w:hint="eastAsia" w:ascii="仿宋_GB2312" w:hAnsi="Calibri" w:eastAsia="仿宋_GB2312" w:cs="仿宋_GB2312"/>
                <w:szCs w:val="21"/>
                <w:lang w:bidi="ar"/>
              </w:rPr>
              <w:t>5.图形用户界面的产品外观设计，界面变化状态图逻辑连贯、一一对应，图片名称规范正确；</w:t>
            </w:r>
          </w:p>
        </w:tc>
        <w:tc>
          <w:tcPr>
            <w:tcW w:w="870" w:type="dxa"/>
            <w:tcBorders>
              <w:top w:val="single" w:color="000000" w:sz="4" w:space="0"/>
              <w:left w:val="nil"/>
              <w:bottom w:val="single" w:color="000000" w:sz="4" w:space="0"/>
              <w:right w:val="single" w:color="000000" w:sz="4" w:space="0"/>
            </w:tcBorders>
            <w:vAlign w:val="center"/>
          </w:tcPr>
          <w:p w14:paraId="44969AF4">
            <w:pPr>
              <w:spacing w:line="400" w:lineRule="exact"/>
              <w:jc w:val="left"/>
              <w:rPr>
                <w:rFonts w:ascii="仿宋_GB2312" w:hAnsi="Calibri" w:eastAsia="仿宋_GB2312" w:cs="Times New Roman"/>
                <w:szCs w:val="21"/>
              </w:rPr>
            </w:pPr>
          </w:p>
        </w:tc>
      </w:tr>
      <w:tr w14:paraId="1702B6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left w:val="single" w:color="000000" w:sz="4" w:space="0"/>
              <w:bottom w:val="single" w:color="000000" w:sz="4" w:space="0"/>
              <w:right w:val="single" w:color="000000" w:sz="4" w:space="0"/>
            </w:tcBorders>
            <w:vAlign w:val="center"/>
          </w:tcPr>
          <w:p w14:paraId="1F5167A3">
            <w:pPr>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275FD63A">
            <w:pPr>
              <w:spacing w:line="400" w:lineRule="exact"/>
              <w:jc w:val="left"/>
              <w:rPr>
                <w:rFonts w:hint="default" w:ascii="仿宋_GB2312" w:hAnsi="Calibri" w:eastAsia="仿宋_GB2312" w:cs="仿宋_GB2312"/>
                <w:szCs w:val="21"/>
                <w:lang w:val="en-US" w:eastAsia="zh-CN" w:bidi="ar"/>
              </w:rPr>
            </w:pPr>
            <w:r>
              <w:rPr>
                <w:rFonts w:hint="eastAsia" w:ascii="仿宋_GB2312" w:hAnsi="Calibri" w:eastAsia="仿宋_GB2312" w:cs="仿宋_GB2312"/>
                <w:szCs w:val="21"/>
                <w:lang w:val="en-US" w:eastAsia="zh-CN" w:bidi="ar"/>
              </w:rPr>
              <w:t>6.图片中的文字应当规范使用；</w:t>
            </w:r>
          </w:p>
        </w:tc>
        <w:tc>
          <w:tcPr>
            <w:tcW w:w="870" w:type="dxa"/>
            <w:tcBorders>
              <w:top w:val="single" w:color="000000" w:sz="4" w:space="0"/>
              <w:left w:val="nil"/>
              <w:bottom w:val="single" w:color="000000" w:sz="4" w:space="0"/>
              <w:right w:val="single" w:color="000000" w:sz="4" w:space="0"/>
            </w:tcBorders>
            <w:vAlign w:val="center"/>
          </w:tcPr>
          <w:p w14:paraId="042A0EAB">
            <w:pPr>
              <w:spacing w:line="400" w:lineRule="exact"/>
              <w:jc w:val="left"/>
              <w:rPr>
                <w:rFonts w:ascii="仿宋_GB2312" w:hAnsi="Calibri" w:eastAsia="仿宋_GB2312" w:cs="Times New Roman"/>
                <w:szCs w:val="21"/>
              </w:rPr>
            </w:pPr>
          </w:p>
        </w:tc>
      </w:tr>
      <w:tr w14:paraId="06D2DF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restart"/>
            <w:tcBorders>
              <w:top w:val="nil"/>
              <w:left w:val="single" w:color="000000" w:sz="4" w:space="0"/>
              <w:bottom w:val="single" w:color="000000" w:sz="4" w:space="0"/>
              <w:right w:val="single" w:color="000000" w:sz="4" w:space="0"/>
            </w:tcBorders>
            <w:vAlign w:val="center"/>
          </w:tcPr>
          <w:p w14:paraId="70C2079B">
            <w:pPr>
              <w:spacing w:line="400" w:lineRule="exact"/>
              <w:rPr>
                <w:rFonts w:ascii="仿宋_GB2312" w:hAnsi="Calibri" w:eastAsia="仿宋_GB2312" w:cs="Times New Roman"/>
                <w:kern w:val="0"/>
                <w:szCs w:val="21"/>
              </w:rPr>
            </w:pPr>
            <w:r>
              <w:rPr>
                <w:rFonts w:hint="eastAsia" w:ascii="仿宋_GB2312" w:hAnsi="Calibri" w:eastAsia="仿宋_GB2312" w:cs="Times New Roman"/>
                <w:szCs w:val="21"/>
                <w:lang w:bidi="ar"/>
              </w:rPr>
              <w:t>专利代理委托书</w:t>
            </w:r>
          </w:p>
        </w:tc>
        <w:tc>
          <w:tcPr>
            <w:tcW w:w="7091" w:type="dxa"/>
            <w:tcBorders>
              <w:top w:val="single" w:color="000000" w:sz="4" w:space="0"/>
              <w:left w:val="nil"/>
              <w:bottom w:val="single" w:color="000000" w:sz="4" w:space="0"/>
              <w:right w:val="single" w:color="000000" w:sz="4" w:space="0"/>
            </w:tcBorders>
            <w:vAlign w:val="center"/>
          </w:tcPr>
          <w:p w14:paraId="3661E0E8">
            <w:pPr>
              <w:spacing w:line="400" w:lineRule="exact"/>
              <w:jc w:val="left"/>
              <w:rPr>
                <w:rFonts w:ascii="仿宋_GB2312" w:hAnsi="Calibri" w:eastAsia="仿宋_GB2312" w:cs="Times New Roman"/>
                <w:szCs w:val="21"/>
              </w:rPr>
            </w:pPr>
            <w:r>
              <w:rPr>
                <w:rFonts w:hint="eastAsia" w:ascii="仿宋_GB2312" w:hAnsi="Calibri" w:eastAsia="仿宋_GB2312" w:cs="仿宋_GB2312"/>
                <w:szCs w:val="21"/>
                <w:lang w:bidi="ar"/>
              </w:rPr>
              <w:t>1.电子形式委托书填写的委托信息应与扫描文件一致，并勾选一致性声明</w:t>
            </w:r>
            <w:r>
              <w:rPr>
                <w:rFonts w:hint="eastAsia" w:ascii="仿宋_GB2312" w:hAnsi="Calibri" w:eastAsia="仿宋_GB2312" w:cs="Times New Roman"/>
                <w:szCs w:val="21"/>
                <w:lang w:bidi="ar"/>
              </w:rPr>
              <w:t>；</w:t>
            </w:r>
          </w:p>
        </w:tc>
        <w:tc>
          <w:tcPr>
            <w:tcW w:w="870" w:type="dxa"/>
            <w:tcBorders>
              <w:top w:val="single" w:color="000000" w:sz="4" w:space="0"/>
              <w:left w:val="nil"/>
              <w:bottom w:val="single" w:color="000000" w:sz="4" w:space="0"/>
              <w:right w:val="single" w:color="000000" w:sz="4" w:space="0"/>
            </w:tcBorders>
            <w:vAlign w:val="center"/>
          </w:tcPr>
          <w:p w14:paraId="163B3E11">
            <w:pPr>
              <w:spacing w:line="400" w:lineRule="exact"/>
              <w:jc w:val="left"/>
              <w:rPr>
                <w:rFonts w:ascii="仿宋_GB2312" w:hAnsi="Calibri" w:eastAsia="仿宋_GB2312" w:cs="Times New Roman"/>
                <w:szCs w:val="21"/>
              </w:rPr>
            </w:pPr>
          </w:p>
        </w:tc>
      </w:tr>
      <w:tr w14:paraId="0723EA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1477" w:type="dxa"/>
            <w:gridSpan w:val="2"/>
            <w:vMerge w:val="continue"/>
            <w:tcBorders>
              <w:top w:val="nil"/>
              <w:left w:val="single" w:color="000000" w:sz="4" w:space="0"/>
              <w:bottom w:val="single" w:color="000000" w:sz="4" w:space="0"/>
              <w:right w:val="single" w:color="000000" w:sz="4" w:space="0"/>
            </w:tcBorders>
            <w:vAlign w:val="center"/>
          </w:tcPr>
          <w:p w14:paraId="5B7956E5">
            <w:pPr>
              <w:rPr>
                <w:rFonts w:ascii="Calibri" w:hAnsi="Calibri" w:cs="Calibri"/>
                <w:sz w:val="20"/>
                <w:szCs w:val="20"/>
              </w:rPr>
            </w:pPr>
          </w:p>
        </w:tc>
        <w:tc>
          <w:tcPr>
            <w:tcW w:w="7091" w:type="dxa"/>
            <w:tcBorders>
              <w:top w:val="single" w:color="000000" w:sz="4" w:space="0"/>
              <w:left w:val="nil"/>
              <w:bottom w:val="single" w:color="000000" w:sz="4" w:space="0"/>
              <w:right w:val="single" w:color="000000" w:sz="4" w:space="0"/>
            </w:tcBorders>
            <w:vAlign w:val="center"/>
          </w:tcPr>
          <w:p w14:paraId="76A702F7">
            <w:pPr>
              <w:spacing w:line="320" w:lineRule="exact"/>
              <w:jc w:val="left"/>
              <w:rPr>
                <w:rFonts w:ascii="仿宋_GB2312" w:hAnsi="Calibri" w:eastAsia="仿宋_GB2312" w:cs="Times New Roman"/>
                <w:kern w:val="0"/>
                <w:szCs w:val="21"/>
              </w:rPr>
            </w:pPr>
            <w:r>
              <w:rPr>
                <w:rFonts w:hint="eastAsia" w:ascii="仿宋_GB2312" w:hAnsi="Calibri" w:eastAsia="仿宋_GB2312" w:cs="仿宋_GB2312"/>
                <w:szCs w:val="21"/>
                <w:lang w:bidi="ar"/>
              </w:rPr>
              <w:t>2.申请人有两个以上的，电子形式委托书和扫描件的委托人均应包括全体申请人；委托双方当事人的签章须正确有效。</w:t>
            </w:r>
          </w:p>
        </w:tc>
        <w:tc>
          <w:tcPr>
            <w:tcW w:w="870" w:type="dxa"/>
            <w:tcBorders>
              <w:top w:val="single" w:color="000000" w:sz="4" w:space="0"/>
              <w:left w:val="nil"/>
              <w:bottom w:val="single" w:color="000000" w:sz="4" w:space="0"/>
              <w:right w:val="single" w:color="000000" w:sz="4" w:space="0"/>
            </w:tcBorders>
            <w:vAlign w:val="center"/>
          </w:tcPr>
          <w:p w14:paraId="0A981A47">
            <w:pPr>
              <w:spacing w:line="400" w:lineRule="exact"/>
              <w:jc w:val="left"/>
              <w:rPr>
                <w:rFonts w:ascii="仿宋_GB2312" w:hAnsi="Calibri" w:eastAsia="仿宋_GB2312" w:cs="Times New Roman"/>
                <w:szCs w:val="21"/>
              </w:rPr>
            </w:pPr>
          </w:p>
        </w:tc>
      </w:tr>
    </w:tbl>
    <w:p w14:paraId="63BFE95A">
      <w:pPr>
        <w:ind w:right="320"/>
        <w:jc w:val="left"/>
        <w:rPr>
          <w:rFonts w:ascii="仿宋_GB2312" w:hAnsi="Calibri" w:eastAsia="仿宋_GB2312" w:cs="Times New Roman"/>
          <w:b/>
          <w:sz w:val="24"/>
          <w:szCs w:val="24"/>
        </w:rPr>
      </w:pPr>
      <w:r>
        <w:rPr>
          <w:rFonts w:hint="eastAsia" w:ascii="仿宋_GB2312" w:hAnsi="Calibri" w:eastAsia="仿宋_GB2312" w:cs="Times New Roman"/>
          <w:b/>
          <w:sz w:val="24"/>
          <w:szCs w:val="24"/>
          <w:lang w:bidi="ar"/>
        </w:rPr>
        <w:t xml:space="preserve"> </w:t>
      </w:r>
    </w:p>
    <w:p w14:paraId="0D0BA805">
      <w:pPr>
        <w:ind w:right="320"/>
        <w:jc w:val="left"/>
        <w:rPr>
          <w:rFonts w:ascii="仿宋_GB2312" w:hAnsi="Calibri" w:eastAsia="仿宋_GB2312" w:cs="Times New Roman"/>
          <w:b/>
          <w:sz w:val="24"/>
          <w:szCs w:val="24"/>
        </w:rPr>
      </w:pPr>
      <w:r>
        <w:rPr>
          <w:rFonts w:hint="eastAsia" w:ascii="仿宋_GB2312" w:hAnsi="Calibri" w:eastAsia="仿宋_GB2312" w:cs="仿宋_GB2312"/>
          <w:b/>
          <w:sz w:val="24"/>
          <w:szCs w:val="24"/>
          <w:lang w:bidi="ar"/>
        </w:rPr>
        <w:t>填表说明：</w:t>
      </w:r>
    </w:p>
    <w:p w14:paraId="172EE5BD">
      <w:pPr>
        <w:numPr>
          <w:ilvl w:val="0"/>
          <w:numId w:val="7"/>
        </w:numPr>
        <w:jc w:val="left"/>
        <w:rPr>
          <w:rFonts w:hint="eastAsia" w:ascii="仿宋_GB2312" w:hAnsi="仿宋" w:eastAsia="仿宋_GB2312" w:cs="仿宋_GB2312"/>
          <w:szCs w:val="21"/>
        </w:rPr>
      </w:pPr>
      <w:r>
        <w:rPr>
          <w:rFonts w:hint="eastAsia" w:ascii="仿宋_GB2312" w:hAnsi="仿宋" w:eastAsia="仿宋_GB2312" w:cs="仿宋_GB2312"/>
          <w:szCs w:val="21"/>
          <w:lang w:bidi="ar"/>
        </w:rPr>
        <w:t>该自检表（需盖章）为专利申请预审的必交材料，请认真自检，所列自检项目全部符合要求的方可提交预审。</w:t>
      </w:r>
    </w:p>
    <w:p w14:paraId="7A6DAFE8">
      <w:pPr>
        <w:numPr>
          <w:ilvl w:val="0"/>
          <w:numId w:val="7"/>
        </w:numPr>
        <w:jc w:val="left"/>
        <w:rPr>
          <w:rFonts w:ascii="仿宋_GB2312" w:hAnsi="Calibri" w:eastAsia="仿宋_GB2312" w:cs="Times New Roman"/>
          <w:szCs w:val="21"/>
        </w:rPr>
      </w:pPr>
      <w:r>
        <w:rPr>
          <w:rFonts w:hint="eastAsia" w:ascii="仿宋_GB2312" w:hAnsi="仿宋" w:eastAsia="仿宋_GB2312" w:cs="仿宋_GB2312"/>
          <w:szCs w:val="21"/>
          <w:lang w:bidi="ar"/>
        </w:rPr>
        <w:t>该自检表除表头“专利名称”及“产品设计领域”外，其它需手填。</w:t>
      </w:r>
    </w:p>
    <w:p w14:paraId="36CE0014">
      <w:pPr>
        <w:numPr>
          <w:ilvl w:val="0"/>
          <w:numId w:val="7"/>
        </w:numPr>
        <w:autoSpaceDE w:val="0"/>
        <w:spacing w:line="400" w:lineRule="exact"/>
        <w:jc w:val="left"/>
        <w:rPr>
          <w:rFonts w:ascii="仿宋_GB2312" w:hAnsi="Calibri" w:eastAsia="仿宋_GB2312" w:cs="Times New Roman"/>
          <w:szCs w:val="21"/>
        </w:rPr>
      </w:pPr>
      <w:r>
        <w:rPr>
          <w:rFonts w:hint="eastAsia" w:ascii="仿宋_GB2312" w:hAnsi="Calibri" w:eastAsia="仿宋_GB2312" w:cs="仿宋_GB2312"/>
          <w:szCs w:val="21"/>
          <w:lang w:bidi="ar"/>
        </w:rPr>
        <w:t>若同一申请存在三处以上（含三处）有悖于自检结果的，将予以提醒,并终止当前申请案件的预审服务。</w:t>
      </w:r>
    </w:p>
    <w:p w14:paraId="3C2A6FB5">
      <w:pPr>
        <w:autoSpaceDE w:val="0"/>
        <w:spacing w:line="400" w:lineRule="exact"/>
        <w:jc w:val="left"/>
        <w:rPr>
          <w:rFonts w:ascii="仿宋_GB2312" w:hAnsi="Calibri" w:eastAsia="仿宋_GB2312" w:cs="Times New Roman"/>
          <w:szCs w:val="21"/>
        </w:rPr>
      </w:pPr>
    </w:p>
    <w:p w14:paraId="4ED1D26F">
      <w:pPr>
        <w:autoSpaceDE w:val="0"/>
        <w:spacing w:line="400" w:lineRule="exact"/>
        <w:outlineLvl w:val="0"/>
        <w:rPr>
          <w:rFonts w:ascii="仿宋_GB2312" w:hAnsi="Calibri" w:eastAsia="仿宋_GB2312" w:cs="Times New Roman"/>
          <w:sz w:val="24"/>
          <w:szCs w:val="24"/>
        </w:rPr>
      </w:pPr>
      <w:r>
        <w:rPr>
          <w:rFonts w:hint="eastAsia" w:ascii="仿宋_GB2312" w:hAnsi="Calibri" w:eastAsia="仿宋_GB2312" w:cs="仿宋_GB2312"/>
          <w:sz w:val="24"/>
          <w:szCs w:val="24"/>
          <w:lang w:bidi="ar"/>
        </w:rPr>
        <w:t>自检单位（需盖章）：</w:t>
      </w:r>
      <w:r>
        <w:rPr>
          <w:rFonts w:hint="eastAsia" w:ascii="仿宋_GB2312" w:hAnsi="Calibri" w:eastAsia="仿宋_GB2312" w:cs="Times New Roman"/>
          <w:sz w:val="24"/>
          <w:szCs w:val="24"/>
          <w:lang w:bidi="ar"/>
        </w:rPr>
        <w:t xml:space="preserve">                         </w:t>
      </w:r>
      <w:r>
        <w:rPr>
          <w:rFonts w:hint="eastAsia" w:ascii="仿宋_GB2312" w:hAnsi="Calibri" w:eastAsia="仿宋_GB2312" w:cs="仿宋_GB2312"/>
          <w:sz w:val="24"/>
          <w:szCs w:val="24"/>
          <w:lang w:bidi="ar"/>
        </w:rPr>
        <w:t>自检日期：</w:t>
      </w:r>
    </w:p>
    <w:p w14:paraId="041829D9">
      <w:pPr>
        <w:autoSpaceDE w:val="0"/>
        <w:spacing w:line="400" w:lineRule="exact"/>
        <w:outlineLvl w:val="0"/>
        <w:rPr>
          <w:rFonts w:ascii="Calibri" w:hAnsi="Calibri" w:eastAsia="宋体" w:cs="Times New Roman"/>
          <w:szCs w:val="21"/>
        </w:rPr>
      </w:pPr>
      <w:r>
        <w:rPr>
          <w:rFonts w:hint="eastAsia" w:ascii="仿宋_GB2312" w:hAnsi="Calibri" w:eastAsia="仿宋_GB2312" w:cs="仿宋_GB2312"/>
          <w:sz w:val="24"/>
          <w:szCs w:val="24"/>
          <w:lang w:bidi="ar"/>
        </w:rPr>
        <w:t>自检人姓名：</w:t>
      </w:r>
      <w:r>
        <w:rPr>
          <w:rFonts w:hint="eastAsia" w:ascii="仿宋_GB2312" w:hAnsi="Calibri" w:eastAsia="仿宋_GB2312" w:cs="Times New Roman"/>
          <w:sz w:val="24"/>
          <w:szCs w:val="24"/>
          <w:lang w:bidi="ar"/>
        </w:rPr>
        <w:t xml:space="preserve">                                </w:t>
      </w:r>
      <w:r>
        <w:rPr>
          <w:rFonts w:hint="eastAsia" w:ascii="仿宋_GB2312" w:hAnsi="Calibri" w:eastAsia="仿宋_GB2312" w:cs="仿宋_GB2312"/>
          <w:sz w:val="24"/>
          <w:szCs w:val="24"/>
          <w:lang w:bidi="ar"/>
        </w:rPr>
        <w:t>自检人联系电话：</w:t>
      </w:r>
    </w:p>
    <w:p w14:paraId="05D0A5E0">
      <w:pPr>
        <w:widowControl/>
        <w:spacing w:line="440" w:lineRule="exact"/>
        <w:rPr>
          <w:rFonts w:hint="eastAsia" w:ascii="仿宋_GB2312" w:hAnsi="仿宋_GB2312" w:eastAsia="仿宋_GB2312" w:cs="仿宋_GB2312"/>
          <w:sz w:val="28"/>
          <w:szCs w:val="28"/>
        </w:rPr>
      </w:pPr>
    </w:p>
    <w:p w14:paraId="1ACEEF3C">
      <w:pPr>
        <w:widowControl/>
        <w:spacing w:line="440" w:lineRule="exact"/>
        <w:rPr>
          <w:rFonts w:hint="eastAsia" w:ascii="仿宋_GB2312" w:hAnsi="仿宋_GB2312" w:eastAsia="仿宋_GB2312" w:cs="仿宋_GB2312"/>
          <w:sz w:val="28"/>
          <w:szCs w:val="28"/>
        </w:rPr>
      </w:pPr>
    </w:p>
    <w:p w14:paraId="4079B1CB">
      <w:pPr>
        <w:spacing w:beforeLines="0" w:afterLines="0" w:line="500" w:lineRule="exact"/>
        <w:ind w:firstLine="0" w:firstLineChars="0"/>
        <w:jc w:val="center"/>
        <w:rPr>
          <w:rFonts w:hint="eastAsia" w:ascii="仿宋_GB2312" w:hAnsi="宋体-方正超大字符集" w:eastAsia="仿宋_GB2312" w:cs="宋体-方正超大字符集"/>
          <w:color w:val="000000"/>
          <w:sz w:val="28"/>
          <w:szCs w:val="28"/>
          <w:lang w:eastAsia="zh-CN"/>
        </w:rPr>
      </w:pPr>
    </w:p>
    <w:sectPr>
      <w:headerReference r:id="rId4" w:type="first"/>
      <w:footerReference r:id="rId6" w:type="first"/>
      <w:headerReference r:id="rId3" w:type="default"/>
      <w:footerReference r:id="rId5" w:type="default"/>
      <w:pgSz w:w="11906" w:h="16838"/>
      <w:pgMar w:top="2098" w:right="1474" w:bottom="1984" w:left="1587" w:header="851" w:footer="992" w:gutter="0"/>
      <w:pgNumType w:start="2"/>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altName w:val="方正书宋_GBK"/>
    <w:panose1 w:val="02010600030101010101"/>
    <w:charset w:val="7A"/>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2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方正小标宋简体">
    <w:panose1 w:val="02000000000000000000"/>
    <w:charset w:val="86"/>
    <w:family w:val="script"/>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宋体-方正超大字符集">
    <w:altName w:val="方正书宋_GBK"/>
    <w:panose1 w:val="03000509000000000000"/>
    <w:charset w:val="86"/>
    <w:family w:val="script"/>
    <w:pitch w:val="default"/>
    <w:sig w:usb0="00000000" w:usb1="00000000" w:usb2="00000000" w:usb3="00000000" w:csb0="00040000" w:csb1="00000000"/>
  </w:font>
  <w:font w:name="Nimbus Roman No9 L">
    <w:altName w:val="仿宋_GB2312"/>
    <w:panose1 w:val="00000000000000000000"/>
    <w:charset w:val="00"/>
    <w:family w:val="auto"/>
    <w:pitch w:val="default"/>
    <w:sig w:usb0="00000000" w:usb1="00000000" w:usb2="00000000" w:usb3="00000000" w:csb0="00000000" w:csb1="00000000"/>
  </w:font>
  <w:font w:name="微软雅黑">
    <w:altName w:val="方正黑体_GBK"/>
    <w:panose1 w:val="020B0503020204020204"/>
    <w:charset w:val="86"/>
    <w:family w:val="swiss"/>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E71B3">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5A88B5">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AAC82D">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C18738">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E0B004"/>
    <w:multiLevelType w:val="singleLevel"/>
    <w:tmpl w:val="99E0B004"/>
    <w:lvl w:ilvl="0" w:tentative="0">
      <w:start w:val="1"/>
      <w:numFmt w:val="chineseCounting"/>
      <w:suff w:val="nothing"/>
      <w:lvlText w:val="（%1）"/>
      <w:lvlJc w:val="left"/>
      <w:rPr>
        <w:rFonts w:hint="eastAsia"/>
      </w:rPr>
    </w:lvl>
  </w:abstractNum>
  <w:abstractNum w:abstractNumId="1">
    <w:nsid w:val="A3FD23AE"/>
    <w:multiLevelType w:val="multilevel"/>
    <w:tmpl w:val="A3FD23AE"/>
    <w:lvl w:ilvl="0" w:tentative="0">
      <w:start w:val="1"/>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DEDCD752"/>
    <w:multiLevelType w:val="multilevel"/>
    <w:tmpl w:val="DEDCD752"/>
    <w:lvl w:ilvl="0" w:tentative="0">
      <w:start w:val="1"/>
      <w:numFmt w:val="chineseCounting"/>
      <w:suff w:val="nothing"/>
      <w:lvlText w:val="%1、"/>
      <w:lvlJc w:val="left"/>
      <w:pPr>
        <w:ind w:left="0" w:firstLine="0"/>
      </w:pPr>
      <w:rPr>
        <w:rFonts w:hint="eastAsia" w:ascii="宋体" w:hAnsi="宋体" w:eastAsia="宋体"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DF5C097E"/>
    <w:multiLevelType w:val="singleLevel"/>
    <w:tmpl w:val="DF5C097E"/>
    <w:lvl w:ilvl="0" w:tentative="0">
      <w:start w:val="1"/>
      <w:numFmt w:val="chineseCounting"/>
      <w:suff w:val="nothing"/>
      <w:lvlText w:val="（%1）"/>
      <w:lvlJc w:val="left"/>
      <w:rPr>
        <w:rFonts w:hint="eastAsia"/>
      </w:rPr>
    </w:lvl>
  </w:abstractNum>
  <w:abstractNum w:abstractNumId="4">
    <w:nsid w:val="EFFF9C81"/>
    <w:multiLevelType w:val="singleLevel"/>
    <w:tmpl w:val="EFFF9C81"/>
    <w:lvl w:ilvl="0" w:tentative="0">
      <w:start w:val="1"/>
      <w:numFmt w:val="chineseCounting"/>
      <w:suff w:val="nothing"/>
      <w:lvlText w:val="（%1）"/>
      <w:lvlJc w:val="left"/>
      <w:rPr>
        <w:rFonts w:hint="eastAsia"/>
      </w:rPr>
    </w:lvl>
  </w:abstractNum>
  <w:abstractNum w:abstractNumId="5">
    <w:nsid w:val="0FB79F06"/>
    <w:multiLevelType w:val="multilevel"/>
    <w:tmpl w:val="0FB79F06"/>
    <w:lvl w:ilvl="0" w:tentative="0">
      <w:start w:val="8"/>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455B09A5"/>
    <w:multiLevelType w:val="singleLevel"/>
    <w:tmpl w:val="455B09A5"/>
    <w:lvl w:ilvl="0" w:tentative="0">
      <w:start w:val="1"/>
      <w:numFmt w:val="chineseCounting"/>
      <w:suff w:val="nothing"/>
      <w:lvlText w:val="（%1）"/>
      <w:lvlJc w:val="left"/>
      <w:rPr>
        <w:rFonts w:hint="eastAsia"/>
      </w:rPr>
    </w:lvl>
  </w:abstractNum>
  <w:num w:numId="1">
    <w:abstractNumId w:val="3"/>
  </w:num>
  <w:num w:numId="2">
    <w:abstractNumId w:val="4"/>
  </w:num>
  <w:num w:numId="3">
    <w:abstractNumId w:val="0"/>
  </w:num>
  <w:num w:numId="4">
    <w:abstractNumId w:val="6"/>
  </w:num>
  <w:num w:numId="5">
    <w:abstractNumId w:val="5"/>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0F0F"/>
    <w:rsid w:val="000F280C"/>
    <w:rsid w:val="00125C8E"/>
    <w:rsid w:val="00144DBD"/>
    <w:rsid w:val="00192B87"/>
    <w:rsid w:val="001956A7"/>
    <w:rsid w:val="002A2A67"/>
    <w:rsid w:val="003955BA"/>
    <w:rsid w:val="003C7796"/>
    <w:rsid w:val="00467EAD"/>
    <w:rsid w:val="004F4968"/>
    <w:rsid w:val="005F2C7D"/>
    <w:rsid w:val="0066614C"/>
    <w:rsid w:val="00705BC6"/>
    <w:rsid w:val="007A6B41"/>
    <w:rsid w:val="007E73D1"/>
    <w:rsid w:val="00890F0F"/>
    <w:rsid w:val="009D1777"/>
    <w:rsid w:val="00A33518"/>
    <w:rsid w:val="00BA0C04"/>
    <w:rsid w:val="00BC37EE"/>
    <w:rsid w:val="00C66620"/>
    <w:rsid w:val="00CC619D"/>
    <w:rsid w:val="00D85FE7"/>
    <w:rsid w:val="00E30164"/>
    <w:rsid w:val="00F60B7B"/>
    <w:rsid w:val="00FB2FC3"/>
    <w:rsid w:val="00FC6CEE"/>
    <w:rsid w:val="17F473D9"/>
    <w:rsid w:val="2D6FE730"/>
    <w:rsid w:val="37C975B3"/>
    <w:rsid w:val="437FC13A"/>
    <w:rsid w:val="5D37B590"/>
    <w:rsid w:val="66AB90C7"/>
    <w:rsid w:val="67CADF76"/>
    <w:rsid w:val="6F5DA503"/>
    <w:rsid w:val="733D7D95"/>
    <w:rsid w:val="76DB145F"/>
    <w:rsid w:val="77F669B9"/>
    <w:rsid w:val="78BFCA77"/>
    <w:rsid w:val="7FD3F3E7"/>
    <w:rsid w:val="7FF6E6E1"/>
    <w:rsid w:val="7FFDABD5"/>
    <w:rsid w:val="7FFE89B9"/>
    <w:rsid w:val="7FFED0C0"/>
    <w:rsid w:val="9F27BE79"/>
    <w:rsid w:val="9FFD49D8"/>
    <w:rsid w:val="AFB706E0"/>
    <w:rsid w:val="B6927A9D"/>
    <w:rsid w:val="B7D7BC40"/>
    <w:rsid w:val="BFF5A2BF"/>
    <w:rsid w:val="BFFDF5A1"/>
    <w:rsid w:val="C37DFD94"/>
    <w:rsid w:val="CF5B2A3C"/>
    <w:rsid w:val="D5F6CA01"/>
    <w:rsid w:val="D67DDF09"/>
    <w:rsid w:val="DAEF57B7"/>
    <w:rsid w:val="DEDF72BF"/>
    <w:rsid w:val="DF5F1DB1"/>
    <w:rsid w:val="E6DD00F4"/>
    <w:rsid w:val="EBF5C233"/>
    <w:rsid w:val="F26F166D"/>
    <w:rsid w:val="F8AF485C"/>
    <w:rsid w:val="FB6E4F65"/>
    <w:rsid w:val="FD7D7E9A"/>
    <w:rsid w:val="FE976300"/>
    <w:rsid w:val="FF5EC4A9"/>
    <w:rsid w:val="FF9F97D7"/>
    <w:rsid w:val="FFDC6687"/>
    <w:rsid w:val="FFED795C"/>
    <w:rsid w:val="FFFF22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9"/>
    <w:unhideWhenUsed/>
    <w:qFormat/>
    <w:uiPriority w:val="9"/>
    <w:pPr>
      <w:keepNext/>
      <w:keepLines/>
      <w:spacing w:before="260" w:after="260" w:line="420" w:lineRule="auto"/>
      <w:outlineLvl w:val="1"/>
    </w:pPr>
    <w:rPr>
      <w:rFonts w:ascii="Times New Roman" w:hAnsi="Times New Roman" w:eastAsia="黑体" w:cs="Times New Roman"/>
      <w:b/>
      <w:bCs/>
      <w:sz w:val="28"/>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qFormat/>
    <w:uiPriority w:val="35"/>
    <w:rPr>
      <w:rFonts w:ascii="Cambria" w:hAnsi="Cambria" w:eastAsia="黑体" w:cs="宋体"/>
      <w:sz w:val="20"/>
      <w:szCs w:val="20"/>
    </w:rPr>
  </w:style>
  <w:style w:type="paragraph" w:styleId="4">
    <w:name w:val="Body Text"/>
    <w:qFormat/>
    <w:uiPriority w:val="0"/>
    <w:pPr>
      <w:widowControl w:val="0"/>
      <w:ind w:left="1362"/>
      <w:jc w:val="both"/>
    </w:pPr>
    <w:rPr>
      <w:rFonts w:ascii="宋体" w:hAnsi="宋体" w:eastAsia="宋体" w:cs="宋体"/>
      <w:kern w:val="2"/>
      <w:sz w:val="22"/>
      <w:szCs w:val="22"/>
      <w:lang w:val="en-US" w:eastAsia="zh-CN" w:bidi="ar-SA"/>
    </w:rPr>
  </w:style>
  <w:style w:type="paragraph" w:styleId="5">
    <w:name w:val="Date"/>
    <w:basedOn w:val="1"/>
    <w:next w:val="1"/>
    <w:link w:val="18"/>
    <w:semiHidden/>
    <w:unhideWhenUsed/>
    <w:qFormat/>
    <w:uiPriority w:val="99"/>
    <w:pPr>
      <w:ind w:left="100" w:leftChars="2500"/>
    </w:p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0"/>
    <w:rPr>
      <w:rFonts w:ascii="Calibri" w:hAnsi="Calibri" w:cs="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op w:val="single" w:color="000000" w:sz="4" w:space="0"/>
        <w:left w:val="single" w:color="000000" w:sz="4" w:space="0"/>
        <w:bottom w:val="single" w:color="000000" w:sz="4" w:space="0"/>
        <w:right w:val="single" w:color="000000" w:sz="4" w:space="0"/>
      </w:tcBorders>
    </w:tcPr>
  </w:style>
  <w:style w:type="character" w:styleId="13">
    <w:name w:val="Strong"/>
    <w:basedOn w:val="12"/>
    <w:qFormat/>
    <w:uiPriority w:val="22"/>
    <w:rPr>
      <w:b/>
      <w:bCs/>
    </w:rPr>
  </w:style>
  <w:style w:type="character" w:styleId="14">
    <w:name w:val="page number"/>
    <w:qFormat/>
    <w:uiPriority w:val="0"/>
  </w:style>
  <w:style w:type="character" w:styleId="15">
    <w:name w:val="Hyperlink"/>
    <w:basedOn w:val="12"/>
    <w:unhideWhenUsed/>
    <w:qFormat/>
    <w:uiPriority w:val="99"/>
    <w:rPr>
      <w:color w:val="0000FF"/>
      <w:u w:val="single"/>
    </w:rPr>
  </w:style>
  <w:style w:type="character" w:customStyle="1" w:styleId="16">
    <w:name w:val="页眉 字符"/>
    <w:basedOn w:val="12"/>
    <w:link w:val="7"/>
    <w:qFormat/>
    <w:uiPriority w:val="99"/>
    <w:rPr>
      <w:sz w:val="18"/>
      <w:szCs w:val="18"/>
      <w14:ligatures w14:val="none"/>
    </w:rPr>
  </w:style>
  <w:style w:type="character" w:customStyle="1" w:styleId="17">
    <w:name w:val="页脚 字符"/>
    <w:basedOn w:val="12"/>
    <w:link w:val="6"/>
    <w:qFormat/>
    <w:uiPriority w:val="99"/>
    <w:rPr>
      <w:sz w:val="18"/>
      <w:szCs w:val="18"/>
      <w14:ligatures w14:val="none"/>
    </w:rPr>
  </w:style>
  <w:style w:type="character" w:customStyle="1" w:styleId="18">
    <w:name w:val="日期 字符"/>
    <w:basedOn w:val="12"/>
    <w:link w:val="5"/>
    <w:semiHidden/>
    <w:qFormat/>
    <w:uiPriority w:val="99"/>
    <w:rPr>
      <w:kern w:val="2"/>
      <w:sz w:val="21"/>
      <w:szCs w:val="22"/>
    </w:rPr>
  </w:style>
  <w:style w:type="character" w:customStyle="1" w:styleId="19">
    <w:name w:val="标题 2 字符"/>
    <w:basedOn w:val="12"/>
    <w:link w:val="2"/>
    <w:qFormat/>
    <w:uiPriority w:val="9"/>
    <w:rPr>
      <w:rFonts w:ascii="Times New Roman" w:hAnsi="Times New Roman" w:eastAsia="黑体" w:cs="Times New Roman"/>
      <w:b/>
      <w:bCs/>
      <w:kern w:val="2"/>
      <w:sz w:val="28"/>
      <w:szCs w:val="32"/>
    </w:rPr>
  </w:style>
  <w:style w:type="paragraph" w:styleId="20">
    <w:name w:val="List Paragraph"/>
    <w:basedOn w:val="1"/>
    <w:qFormat/>
    <w:uiPriority w:val="34"/>
    <w:pPr>
      <w:ind w:firstLine="420" w:firstLineChars="200"/>
    </w:pPr>
  </w:style>
  <w:style w:type="paragraph" w:customStyle="1" w:styleId="21">
    <w:name w:val="公文标题"/>
    <w:qFormat/>
    <w:uiPriority w:val="0"/>
    <w:pPr>
      <w:widowControl w:val="0"/>
      <w:spacing w:line="640" w:lineRule="exact"/>
      <w:jc w:val="center"/>
    </w:pPr>
    <w:rPr>
      <w:rFonts w:ascii="Times New Roman" w:hAnsi="Times New Roman" w:eastAsia="方正小标宋简体" w:cstheme="minorBidi"/>
      <w:kern w:val="2"/>
      <w:sz w:val="44"/>
      <w:szCs w:val="24"/>
      <w:lang w:val="en-US" w:eastAsia="zh-CN" w:bidi="ar-SA"/>
    </w:rPr>
  </w:style>
  <w:style w:type="paragraph" w:customStyle="1" w:styleId="22">
    <w:name w:val="段落标题"/>
    <w:qFormat/>
    <w:uiPriority w:val="0"/>
    <w:pPr>
      <w:widowControl w:val="0"/>
      <w:spacing w:line="560" w:lineRule="exact"/>
      <w:ind w:firstLine="200" w:firstLineChars="200"/>
      <w:jc w:val="both"/>
      <w:outlineLvl w:val="0"/>
    </w:pPr>
    <w:rPr>
      <w:rFonts w:ascii="黑体" w:hAnsi="黑体" w:eastAsia="黑体" w:cs="Times New Roman"/>
      <w:kern w:val="2"/>
      <w:sz w:val="32"/>
      <w:szCs w:val="32"/>
      <w:lang w:val="en-US" w:eastAsia="zh-CN" w:bidi="ar-SA"/>
    </w:rPr>
  </w:style>
  <w:style w:type="paragraph" w:customStyle="1" w:styleId="23">
    <w:name w:val="公文正文"/>
    <w:qFormat/>
    <w:uiPriority w:val="0"/>
    <w:pPr>
      <w:widowControl w:val="0"/>
      <w:spacing w:line="560" w:lineRule="exact"/>
      <w:ind w:firstLine="200" w:firstLineChars="200"/>
      <w:jc w:val="both"/>
    </w:pPr>
    <w:rPr>
      <w:rFonts w:eastAsia="方正仿宋_GBK" w:asciiTheme="minorHAnsi" w:hAnsiTheme="minorHAnsi" w:cstheme="majorBidi"/>
      <w:bCs/>
      <w:kern w:val="28"/>
      <w:sz w:val="32"/>
      <w:szCs w:val="32"/>
      <w:lang w:val="en-US" w:eastAsia="zh-CN" w:bidi="ar-SA"/>
    </w:rPr>
  </w:style>
  <w:style w:type="table" w:customStyle="1" w:styleId="24">
    <w:name w:val="Table Normal"/>
    <w:basedOn w:val="10"/>
    <w:semiHidden/>
    <w:unhideWhenUsed/>
    <w:qFormat/>
    <w:uiPriority w:val="0"/>
    <w:tblPr>
      <w:tblCellMar>
        <w:left w:w="0" w:type="dxa"/>
        <w:right w:w="0" w:type="dxa"/>
      </w:tblCellMar>
    </w:tblPr>
  </w:style>
  <w:style w:type="paragraph" w:customStyle="1" w:styleId="25">
    <w:name w:val="首行缩进"/>
    <w:qFormat/>
    <w:uiPriority w:val="99"/>
    <w:pPr>
      <w:widowControl w:val="0"/>
      <w:ind w:firstLine="480" w:firstLineChars="200"/>
      <w:jc w:val="both"/>
    </w:pPr>
    <w:rPr>
      <w:rFonts w:ascii="Calibri" w:hAnsi="Calibri" w:eastAsia="宋体" w:cs="Times New Roman"/>
      <w:kern w:val="2"/>
      <w:sz w:val="21"/>
      <w:szCs w:val="24"/>
      <w:lang w:val="zh-CN"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25</Pages>
  <Words>934</Words>
  <Characters>5326</Characters>
  <Lines>44</Lines>
  <Paragraphs>12</Paragraphs>
  <TotalTime>5</TotalTime>
  <ScaleCrop>false</ScaleCrop>
  <LinksUpToDate>false</LinksUpToDate>
  <CharactersWithSpaces>6248</CharactersWithSpaces>
  <Application>WPS Office_12.8.2.1116_F1E327BC-269C-435d-A152-05C5408002CA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2023-04-17T16:13:00Z</dcterms:created>
  <dc:creator>wang guobing</dc:creator>
  <cp:lastModifiedBy>WPS_1747018799</cp:lastModifiedBy>
  <cp:lastPrinted>2024-11-13T17:09:00Z</cp:lastPrinted>
  <dcterms:modified xsi:type="dcterms:W3CDTF">2025-09-30T14:51:52Z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2052-12.8.2.1116</vt:lpwstr>
  </property>
  <property fmtid="{D5CDD505-2E9C-101B-9397-08002B2CF9AE}" pid="3" name="ICV">
    <vt:lpwstr>D4897048BE595569087EDB6841998279_43</vt:lpwstr>
  </property>
</Properties>
</file>